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E6F7B" w14:textId="77777777" w:rsidR="003707D6" w:rsidRPr="00FC2ED0" w:rsidRDefault="003707D6" w:rsidP="003707D6">
      <w:pPr>
        <w:jc w:val="both"/>
        <w:rPr>
          <w:rFonts w:ascii="Times New Roman" w:hAnsi="Times New Roman"/>
          <w:b/>
          <w:sz w:val="24"/>
          <w:szCs w:val="24"/>
        </w:rPr>
      </w:pPr>
    </w:p>
    <w:p w14:paraId="4D8E6F7C" w14:textId="77777777" w:rsidR="00EA48D5" w:rsidRPr="00EA48D5" w:rsidRDefault="00EA48D5" w:rsidP="00EA48D5">
      <w:pPr>
        <w:jc w:val="center"/>
        <w:rPr>
          <w:rFonts w:ascii="Times New Roman" w:hAnsi="Times New Roman"/>
          <w:b/>
          <w:sz w:val="24"/>
          <w:szCs w:val="24"/>
        </w:rPr>
      </w:pPr>
      <w:r w:rsidRPr="00EA48D5">
        <w:rPr>
          <w:rFonts w:ascii="Times New Roman" w:hAnsi="Times New Roman"/>
          <w:b/>
          <w:sz w:val="24"/>
          <w:szCs w:val="24"/>
        </w:rPr>
        <w:t xml:space="preserve"> Размерная типология населения</w:t>
      </w:r>
    </w:p>
    <w:p w14:paraId="4D8E6F7D" w14:textId="77777777" w:rsidR="00EA48D5" w:rsidRPr="00EA48D5" w:rsidRDefault="00EA48D5" w:rsidP="00EA48D5">
      <w:pPr>
        <w:spacing w:after="0"/>
        <w:jc w:val="both"/>
        <w:rPr>
          <w:rFonts w:ascii="Times New Roman" w:hAnsi="Times New Roman"/>
          <w:sz w:val="24"/>
          <w:szCs w:val="24"/>
        </w:rPr>
      </w:pPr>
      <w:r w:rsidRPr="00EA48D5">
        <w:rPr>
          <w:rFonts w:ascii="Times New Roman" w:hAnsi="Times New Roman"/>
          <w:b/>
          <w:sz w:val="24"/>
          <w:szCs w:val="24"/>
        </w:rPr>
        <w:tab/>
      </w:r>
      <w:r w:rsidRPr="00EA48D5">
        <w:rPr>
          <w:rFonts w:ascii="Times New Roman" w:hAnsi="Times New Roman"/>
          <w:sz w:val="24"/>
          <w:szCs w:val="24"/>
        </w:rPr>
        <w:t>При массовом производстве изготовлять одежду отдельно для каждого потребителя невозможно. Поэтому швейная промышленность выпускает одежду ограниченного количества размеров только на стандартные (типовые) фигуры. При этом система стандартов должна при минимальном количестве типовых фигур максимально обеспечивать население одеждой.</w:t>
      </w:r>
    </w:p>
    <w:p w14:paraId="4D8E6F7E" w14:textId="77777777" w:rsidR="00EA48D5" w:rsidRPr="00EA48D5" w:rsidRDefault="00EA48D5" w:rsidP="00EA48D5">
      <w:pPr>
        <w:spacing w:after="0"/>
        <w:jc w:val="both"/>
        <w:rPr>
          <w:rFonts w:ascii="Times New Roman" w:hAnsi="Times New Roman"/>
          <w:sz w:val="24"/>
          <w:szCs w:val="24"/>
        </w:rPr>
      </w:pPr>
      <w:r w:rsidRPr="00EA48D5">
        <w:rPr>
          <w:rFonts w:ascii="Times New Roman" w:hAnsi="Times New Roman"/>
          <w:sz w:val="24"/>
          <w:szCs w:val="24"/>
        </w:rPr>
        <w:tab/>
        <w:t>Рациональная система типовых фигур называется размерной типологией населения.</w:t>
      </w:r>
    </w:p>
    <w:p w14:paraId="4D8E6F7F" w14:textId="77777777" w:rsidR="00EA48D5" w:rsidRPr="00EA48D5" w:rsidRDefault="00EA48D5" w:rsidP="00EA48D5">
      <w:pPr>
        <w:spacing w:after="0"/>
        <w:jc w:val="both"/>
        <w:rPr>
          <w:rFonts w:ascii="Times New Roman" w:hAnsi="Times New Roman"/>
          <w:sz w:val="24"/>
          <w:szCs w:val="24"/>
        </w:rPr>
      </w:pPr>
      <w:r w:rsidRPr="00EA48D5">
        <w:rPr>
          <w:rFonts w:ascii="Times New Roman" w:hAnsi="Times New Roman"/>
          <w:sz w:val="24"/>
          <w:szCs w:val="24"/>
        </w:rPr>
        <w:tab/>
        <w:t>В настоящее время швейная промышленность изготавливает одежду в соответствии с объединенной типологией мужского, женского и детского населения, разработанной для бывших стран – членов СЭВ.</w:t>
      </w:r>
    </w:p>
    <w:p w14:paraId="4D8E6F80" w14:textId="77777777" w:rsidR="00EA48D5" w:rsidRPr="00EA48D5" w:rsidRDefault="00EA48D5" w:rsidP="00EA48D5">
      <w:pPr>
        <w:spacing w:after="0"/>
        <w:jc w:val="both"/>
        <w:rPr>
          <w:rFonts w:ascii="Times New Roman" w:hAnsi="Times New Roman"/>
          <w:sz w:val="24"/>
          <w:szCs w:val="24"/>
        </w:rPr>
      </w:pPr>
      <w:r w:rsidRPr="00EA48D5">
        <w:rPr>
          <w:rFonts w:ascii="Times New Roman" w:hAnsi="Times New Roman"/>
          <w:sz w:val="24"/>
          <w:szCs w:val="24"/>
        </w:rPr>
        <w:tab/>
        <w:t>В основу разработки объединенной размерной типологии положены результаты антропометрических обследований. В результате совместных исследований разработаны объединенные размерные стандарты (PC) тела взрослого (PC 3137-71) и детского (PC 3138-71) населения.</w:t>
      </w:r>
    </w:p>
    <w:p w14:paraId="4D8E6F81" w14:textId="77777777" w:rsidR="00EA48D5" w:rsidRPr="00EA48D5" w:rsidRDefault="00EA48D5" w:rsidP="00EA48D5">
      <w:pPr>
        <w:spacing w:after="0"/>
        <w:jc w:val="both"/>
        <w:rPr>
          <w:rFonts w:ascii="Times New Roman" w:hAnsi="Times New Roman"/>
          <w:sz w:val="24"/>
          <w:szCs w:val="24"/>
        </w:rPr>
      </w:pPr>
      <w:r w:rsidRPr="00EA48D5">
        <w:rPr>
          <w:rFonts w:ascii="Times New Roman" w:hAnsi="Times New Roman"/>
          <w:sz w:val="24"/>
          <w:szCs w:val="24"/>
        </w:rPr>
        <w:tab/>
        <w:t>На основе размерных стандартов были разработаны государственные стандарты (ГОСТ 17521-72, ГОСТ 17522-72, ГОСТ 17916-72, ГОСТ 17917-72).</w:t>
      </w:r>
    </w:p>
    <w:p w14:paraId="4D8E6F82" w14:textId="77777777" w:rsidR="00EA48D5" w:rsidRPr="00EA48D5" w:rsidRDefault="00EA48D5" w:rsidP="00EA48D5">
      <w:pPr>
        <w:spacing w:after="0"/>
        <w:jc w:val="both"/>
        <w:rPr>
          <w:rFonts w:ascii="Times New Roman" w:hAnsi="Times New Roman"/>
          <w:sz w:val="24"/>
          <w:szCs w:val="24"/>
        </w:rPr>
      </w:pPr>
      <w:r w:rsidRPr="00EA48D5">
        <w:rPr>
          <w:rFonts w:ascii="Times New Roman" w:hAnsi="Times New Roman"/>
          <w:sz w:val="24"/>
          <w:szCs w:val="24"/>
        </w:rPr>
        <w:tab/>
        <w:t>На основе государственных стандартов разработаны конструкторские отраслевые стандарты для проектирования одежды (ОСТ 17-325-86, ОСТ 17-326-81).</w:t>
      </w:r>
    </w:p>
    <w:p w14:paraId="4D8E6F83" w14:textId="77777777" w:rsidR="00EA48D5" w:rsidRDefault="00EA48D5" w:rsidP="003707D6">
      <w:pPr>
        <w:jc w:val="center"/>
        <w:rPr>
          <w:rFonts w:ascii="Times New Roman" w:hAnsi="Times New Roman"/>
          <w:b/>
          <w:sz w:val="24"/>
          <w:szCs w:val="24"/>
        </w:rPr>
      </w:pPr>
    </w:p>
    <w:p w14:paraId="4D8E6F84" w14:textId="77777777" w:rsidR="003707D6" w:rsidRPr="00FC2ED0" w:rsidRDefault="003707D6" w:rsidP="003707D6">
      <w:pPr>
        <w:jc w:val="center"/>
        <w:rPr>
          <w:rFonts w:ascii="Times New Roman" w:hAnsi="Times New Roman"/>
          <w:b/>
          <w:sz w:val="24"/>
          <w:szCs w:val="24"/>
        </w:rPr>
      </w:pPr>
      <w:r w:rsidRPr="00FC2ED0">
        <w:rPr>
          <w:rFonts w:ascii="Times New Roman" w:hAnsi="Times New Roman"/>
          <w:b/>
          <w:sz w:val="24"/>
          <w:szCs w:val="24"/>
        </w:rPr>
        <w:t>Шкала типовых размеров</w:t>
      </w:r>
    </w:p>
    <w:p w14:paraId="4D8E6F85" w14:textId="77777777" w:rsidR="003707D6" w:rsidRPr="00FC2ED0" w:rsidRDefault="003707D6" w:rsidP="003707D6">
      <w:pPr>
        <w:jc w:val="both"/>
        <w:rPr>
          <w:rFonts w:ascii="Times New Roman" w:hAnsi="Times New Roman"/>
          <w:sz w:val="24"/>
          <w:szCs w:val="24"/>
        </w:rPr>
      </w:pPr>
      <w:r w:rsidRPr="00FC2ED0">
        <w:rPr>
          <w:rFonts w:ascii="Times New Roman" w:hAnsi="Times New Roman"/>
          <w:sz w:val="24"/>
          <w:szCs w:val="24"/>
        </w:rPr>
        <w:tab/>
        <w:t>Типовая фигура по измерениям и форме характерна для преобладающего большинства населения. Типы фигур устанавливаются на основе массового обмера населения. Фигура взрослого человека характеризуется тремя основными параметрами:</w:t>
      </w:r>
    </w:p>
    <w:p w14:paraId="4D8E6F86" w14:textId="77777777" w:rsidR="003707D6" w:rsidRPr="00FC2ED0" w:rsidRDefault="003707D6" w:rsidP="003707D6">
      <w:pPr>
        <w:jc w:val="both"/>
        <w:rPr>
          <w:rFonts w:ascii="Times New Roman" w:hAnsi="Times New Roman"/>
          <w:sz w:val="24"/>
          <w:szCs w:val="24"/>
        </w:rPr>
      </w:pPr>
      <w:r w:rsidRPr="00FC2ED0">
        <w:rPr>
          <w:rFonts w:ascii="Times New Roman" w:hAnsi="Times New Roman"/>
          <w:b/>
          <w:sz w:val="24"/>
          <w:szCs w:val="24"/>
        </w:rPr>
        <w:t>рост</w:t>
      </w:r>
      <w:r w:rsidRPr="00FC2ED0">
        <w:rPr>
          <w:rFonts w:ascii="Times New Roman" w:hAnsi="Times New Roman"/>
          <w:sz w:val="24"/>
          <w:szCs w:val="24"/>
        </w:rPr>
        <w:t xml:space="preserve"> — длина тела человека от пола до верхушечной части головы, см;</w:t>
      </w:r>
    </w:p>
    <w:p w14:paraId="4D8E6F87" w14:textId="77777777" w:rsidR="003707D6" w:rsidRPr="00FC2ED0" w:rsidRDefault="003707D6" w:rsidP="003707D6">
      <w:pPr>
        <w:jc w:val="both"/>
        <w:rPr>
          <w:rFonts w:ascii="Times New Roman" w:hAnsi="Times New Roman"/>
          <w:sz w:val="24"/>
          <w:szCs w:val="24"/>
        </w:rPr>
      </w:pPr>
      <w:r w:rsidRPr="00FC2ED0">
        <w:rPr>
          <w:rFonts w:ascii="Times New Roman" w:hAnsi="Times New Roman"/>
          <w:b/>
          <w:sz w:val="24"/>
          <w:szCs w:val="24"/>
        </w:rPr>
        <w:t>размер одежды</w:t>
      </w:r>
      <w:r w:rsidRPr="00FC2ED0">
        <w:rPr>
          <w:rFonts w:ascii="Times New Roman" w:hAnsi="Times New Roman"/>
          <w:sz w:val="24"/>
          <w:szCs w:val="24"/>
        </w:rPr>
        <w:t xml:space="preserve"> определяется по обхвату тела человека на уровне груди, см;</w:t>
      </w:r>
    </w:p>
    <w:p w14:paraId="4D8E6F88" w14:textId="77777777" w:rsidR="003707D6" w:rsidRPr="00FC2ED0" w:rsidRDefault="003707D6" w:rsidP="003707D6">
      <w:pPr>
        <w:jc w:val="both"/>
        <w:rPr>
          <w:rFonts w:ascii="Times New Roman" w:hAnsi="Times New Roman"/>
          <w:sz w:val="24"/>
          <w:szCs w:val="24"/>
        </w:rPr>
      </w:pPr>
      <w:r w:rsidRPr="00FC2ED0">
        <w:rPr>
          <w:rFonts w:ascii="Times New Roman" w:hAnsi="Times New Roman"/>
          <w:b/>
          <w:sz w:val="24"/>
          <w:szCs w:val="24"/>
        </w:rPr>
        <w:t xml:space="preserve">полнота </w:t>
      </w:r>
      <w:r w:rsidRPr="00FC2ED0">
        <w:rPr>
          <w:rFonts w:ascii="Times New Roman" w:hAnsi="Times New Roman"/>
          <w:sz w:val="24"/>
          <w:szCs w:val="24"/>
        </w:rPr>
        <w:t>— обхват талии для мужчин и обхват бедер с учетом выступа живота для женщин, см.</w:t>
      </w:r>
    </w:p>
    <w:p w14:paraId="4D8E6F89" w14:textId="77777777" w:rsidR="003707D6" w:rsidRDefault="003707D6" w:rsidP="003707D6">
      <w:pPr>
        <w:jc w:val="both"/>
        <w:rPr>
          <w:rFonts w:ascii="Times New Roman" w:hAnsi="Times New Roman"/>
          <w:sz w:val="24"/>
          <w:szCs w:val="24"/>
        </w:rPr>
      </w:pPr>
      <w:r w:rsidRPr="00FC2ED0">
        <w:rPr>
          <w:rFonts w:ascii="Times New Roman" w:hAnsi="Times New Roman"/>
          <w:sz w:val="24"/>
          <w:szCs w:val="24"/>
        </w:rPr>
        <w:tab/>
      </w:r>
      <w:r w:rsidRPr="00FC2ED0">
        <w:rPr>
          <w:rFonts w:ascii="Times New Roman" w:hAnsi="Times New Roman"/>
          <w:sz w:val="24"/>
          <w:szCs w:val="24"/>
        </w:rPr>
        <w:tab/>
        <w:t xml:space="preserve">Размерные показатели швейных изделий указываются на товарных ярлыках в определенном порядке: рост — обхват груди (размер) — обхват бедер (талии), </w:t>
      </w:r>
    </w:p>
    <w:p w14:paraId="4D8E6F8A" w14:textId="77777777" w:rsidR="003707D6" w:rsidRPr="00FC2ED0" w:rsidRDefault="003707D6" w:rsidP="003707D6">
      <w:pPr>
        <w:jc w:val="both"/>
        <w:rPr>
          <w:rFonts w:ascii="Times New Roman" w:hAnsi="Times New Roman"/>
          <w:sz w:val="24"/>
          <w:szCs w:val="24"/>
        </w:rPr>
      </w:pPr>
      <w:r w:rsidRPr="00FC2ED0">
        <w:rPr>
          <w:rFonts w:ascii="Times New Roman" w:hAnsi="Times New Roman"/>
          <w:sz w:val="24"/>
          <w:szCs w:val="24"/>
        </w:rPr>
        <w:t>например: 176—100—96.</w:t>
      </w:r>
    </w:p>
    <w:p w14:paraId="4D8E6F8B" w14:textId="77777777" w:rsidR="00EA48D5" w:rsidRDefault="003707D6" w:rsidP="003707D6">
      <w:pPr>
        <w:jc w:val="both"/>
        <w:rPr>
          <w:rFonts w:ascii="Times New Roman" w:hAnsi="Times New Roman"/>
          <w:sz w:val="24"/>
          <w:szCs w:val="24"/>
        </w:rPr>
      </w:pPr>
      <w:r w:rsidRPr="00FC2ED0">
        <w:rPr>
          <w:rFonts w:ascii="Times New Roman" w:hAnsi="Times New Roman"/>
          <w:sz w:val="24"/>
          <w:szCs w:val="24"/>
        </w:rPr>
        <w:tab/>
      </w:r>
      <w:r w:rsidR="00EA48D5" w:rsidRPr="00FC2ED0">
        <w:rPr>
          <w:rFonts w:ascii="Times New Roman" w:hAnsi="Times New Roman"/>
          <w:sz w:val="24"/>
          <w:szCs w:val="24"/>
        </w:rPr>
        <w:t>Установлено 6 ростов для взрослых (для мужчин от 158 до 188 см, для женщин — от 146 до 176 см); 12 для школьного и под росткового (от 122 до 188 см) и 8 для дошкольного и ясельного возраста (от 74 до 116 см).</w:t>
      </w:r>
    </w:p>
    <w:p w14:paraId="4D8E6F8C" w14:textId="77777777" w:rsidR="003707D6" w:rsidRDefault="003707D6" w:rsidP="003707D6">
      <w:pPr>
        <w:jc w:val="both"/>
        <w:rPr>
          <w:rFonts w:ascii="Times New Roman" w:hAnsi="Times New Roman"/>
          <w:sz w:val="24"/>
          <w:szCs w:val="24"/>
        </w:rPr>
      </w:pPr>
      <w:r w:rsidRPr="00FC2ED0">
        <w:rPr>
          <w:rFonts w:ascii="Times New Roman" w:hAnsi="Times New Roman"/>
          <w:sz w:val="24"/>
          <w:szCs w:val="24"/>
        </w:rPr>
        <w:t>Все типовые фигуры разбиваются на группы с учетом пола</w:t>
      </w:r>
      <w:r>
        <w:rPr>
          <w:rFonts w:ascii="Times New Roman" w:hAnsi="Times New Roman"/>
          <w:sz w:val="24"/>
          <w:szCs w:val="24"/>
        </w:rPr>
        <w:t xml:space="preserve"> </w:t>
      </w:r>
      <w:proofErr w:type="gramStart"/>
      <w:r>
        <w:rPr>
          <w:rFonts w:ascii="Times New Roman" w:hAnsi="Times New Roman"/>
          <w:sz w:val="24"/>
          <w:szCs w:val="24"/>
        </w:rPr>
        <w:t>и</w:t>
      </w:r>
      <w:r w:rsidRPr="00FC2ED0">
        <w:rPr>
          <w:rFonts w:ascii="Times New Roman" w:hAnsi="Times New Roman"/>
          <w:sz w:val="24"/>
          <w:szCs w:val="24"/>
        </w:rPr>
        <w:t xml:space="preserve">  возраста</w:t>
      </w:r>
      <w:proofErr w:type="gramEnd"/>
      <w:r w:rsidRPr="00FC2ED0">
        <w:rPr>
          <w:rFonts w:ascii="Times New Roman" w:hAnsi="Times New Roman"/>
          <w:sz w:val="24"/>
          <w:szCs w:val="24"/>
        </w:rPr>
        <w:t xml:space="preserve">: мужская, женская, подростковая, школьная, дошкольная, ясельная (табл. </w:t>
      </w:r>
      <w:r>
        <w:rPr>
          <w:rFonts w:ascii="Times New Roman" w:hAnsi="Times New Roman"/>
          <w:sz w:val="24"/>
          <w:szCs w:val="24"/>
        </w:rPr>
        <w:t>1</w:t>
      </w:r>
      <w:r w:rsidRPr="00FC2ED0">
        <w:rPr>
          <w:rFonts w:ascii="Times New Roman" w:hAnsi="Times New Roman"/>
          <w:sz w:val="24"/>
          <w:szCs w:val="24"/>
        </w:rPr>
        <w:t>).</w:t>
      </w:r>
    </w:p>
    <w:p w14:paraId="4D8E6F8D" w14:textId="77777777" w:rsidR="00EA48D5" w:rsidRPr="00EA48D5" w:rsidRDefault="00EA48D5" w:rsidP="00EA48D5">
      <w:pPr>
        <w:jc w:val="both"/>
        <w:rPr>
          <w:rFonts w:ascii="Times New Roman" w:hAnsi="Times New Roman"/>
          <w:sz w:val="24"/>
          <w:szCs w:val="24"/>
        </w:rPr>
      </w:pPr>
      <w:r w:rsidRPr="00EA48D5">
        <w:rPr>
          <w:rFonts w:ascii="Times New Roman" w:hAnsi="Times New Roman"/>
          <w:sz w:val="24"/>
          <w:szCs w:val="24"/>
        </w:rPr>
        <w:t>Итак, ведущими размерными признаками для женской фигуры являются: рост, обхват груди третий и обхват бедер с учетом выступа живота (Р – Ог3– Об); для мужской фигуры: рост, обхват груди третий и обхват талии (Р – Ог3 – От).</w:t>
      </w:r>
    </w:p>
    <w:p w14:paraId="4D8E6F8E" w14:textId="77777777" w:rsidR="00EA48D5" w:rsidRDefault="00EA48D5" w:rsidP="003707D6">
      <w:pPr>
        <w:jc w:val="both"/>
        <w:rPr>
          <w:rFonts w:ascii="Times New Roman" w:hAnsi="Times New Roman"/>
          <w:sz w:val="24"/>
          <w:szCs w:val="24"/>
        </w:rPr>
      </w:pPr>
    </w:p>
    <w:p w14:paraId="4D8E6F8F" w14:textId="77777777" w:rsidR="003707D6" w:rsidRPr="00FC2ED0" w:rsidRDefault="003707D6" w:rsidP="003707D6">
      <w:pPr>
        <w:jc w:val="both"/>
        <w:rPr>
          <w:rFonts w:ascii="Times New Roman" w:hAnsi="Times New Roman"/>
          <w:b/>
          <w:sz w:val="24"/>
          <w:szCs w:val="24"/>
        </w:rPr>
      </w:pPr>
      <w:r w:rsidRPr="00FC2ED0">
        <w:rPr>
          <w:rFonts w:ascii="Times New Roman" w:hAnsi="Times New Roman"/>
          <w:b/>
          <w:sz w:val="24"/>
          <w:szCs w:val="24"/>
        </w:rPr>
        <w:lastRenderedPageBreak/>
        <w:t>Размерные параметры швейных изделий</w:t>
      </w:r>
    </w:p>
    <w:p w14:paraId="4D8E6F90" w14:textId="77777777" w:rsidR="003707D6" w:rsidRPr="00FC2ED0" w:rsidRDefault="003707D6" w:rsidP="003707D6">
      <w:pPr>
        <w:jc w:val="both"/>
        <w:rPr>
          <w:rFonts w:ascii="Times New Roman" w:hAnsi="Times New Roman"/>
          <w:sz w:val="24"/>
          <w:szCs w:val="24"/>
        </w:rPr>
      </w:pPr>
      <w:r w:rsidRPr="00FC2ED0">
        <w:rPr>
          <w:rFonts w:ascii="Times New Roman" w:hAnsi="Times New Roman"/>
          <w:sz w:val="24"/>
          <w:szCs w:val="24"/>
        </w:rPr>
        <w:t xml:space="preserve">Таблица </w:t>
      </w:r>
      <w:r>
        <w:rPr>
          <w:rFonts w:ascii="Times New Roman" w:hAnsi="Times New Roman"/>
          <w:sz w:val="24"/>
          <w:szCs w:val="24"/>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9"/>
        <w:gridCol w:w="1989"/>
        <w:gridCol w:w="2902"/>
        <w:gridCol w:w="3114"/>
      </w:tblGrid>
      <w:tr w:rsidR="003707D6" w:rsidRPr="00FC2ED0" w14:paraId="4D8E6F95" w14:textId="77777777" w:rsidTr="00D56298">
        <w:tc>
          <w:tcPr>
            <w:tcW w:w="0" w:type="auto"/>
          </w:tcPr>
          <w:p w14:paraId="4D8E6F91"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Половозрастные группы</w:t>
            </w:r>
          </w:p>
        </w:tc>
        <w:tc>
          <w:tcPr>
            <w:tcW w:w="0" w:type="auto"/>
          </w:tcPr>
          <w:p w14:paraId="4D8E6F92"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Рост, см</w:t>
            </w:r>
          </w:p>
        </w:tc>
        <w:tc>
          <w:tcPr>
            <w:tcW w:w="0" w:type="auto"/>
          </w:tcPr>
          <w:p w14:paraId="4D8E6F93"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Обхват груди (размер), см</w:t>
            </w:r>
          </w:p>
        </w:tc>
        <w:tc>
          <w:tcPr>
            <w:tcW w:w="0" w:type="auto"/>
          </w:tcPr>
          <w:p w14:paraId="4D8E6F94"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Полнота, см</w:t>
            </w:r>
          </w:p>
        </w:tc>
      </w:tr>
      <w:tr w:rsidR="003707D6" w:rsidRPr="00FC2ED0" w14:paraId="4D8E6F9A" w14:textId="77777777" w:rsidTr="00D56298">
        <w:tc>
          <w:tcPr>
            <w:tcW w:w="0" w:type="auto"/>
          </w:tcPr>
          <w:p w14:paraId="4D8E6F96"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Мужская</w:t>
            </w:r>
          </w:p>
        </w:tc>
        <w:tc>
          <w:tcPr>
            <w:tcW w:w="0" w:type="auto"/>
          </w:tcPr>
          <w:p w14:paraId="4D8E6F97"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158, 164, 170, 176, 182, 188</w:t>
            </w:r>
          </w:p>
        </w:tc>
        <w:tc>
          <w:tcPr>
            <w:tcW w:w="0" w:type="auto"/>
          </w:tcPr>
          <w:p w14:paraId="4D8E6F98"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88, 92, 96, 100, 104, 108, 112, 116, 120, 124, 128</w:t>
            </w:r>
          </w:p>
        </w:tc>
        <w:tc>
          <w:tcPr>
            <w:tcW w:w="0" w:type="auto"/>
          </w:tcPr>
          <w:p w14:paraId="4D8E6F99"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70, 76, 82, 88, 94, 100, 106, 112, 118, 124, 130, 136</w:t>
            </w:r>
          </w:p>
        </w:tc>
      </w:tr>
      <w:tr w:rsidR="003707D6" w:rsidRPr="00FC2ED0" w14:paraId="4D8E6F9F" w14:textId="77777777" w:rsidTr="00D56298">
        <w:tc>
          <w:tcPr>
            <w:tcW w:w="0" w:type="auto"/>
          </w:tcPr>
          <w:p w14:paraId="4D8E6F9B"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Женская</w:t>
            </w:r>
          </w:p>
        </w:tc>
        <w:tc>
          <w:tcPr>
            <w:tcW w:w="0" w:type="auto"/>
          </w:tcPr>
          <w:p w14:paraId="4D8E6F9C"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146, 152, 158, 164, 170, 176</w:t>
            </w:r>
          </w:p>
        </w:tc>
        <w:tc>
          <w:tcPr>
            <w:tcW w:w="0" w:type="auto"/>
          </w:tcPr>
          <w:p w14:paraId="4D8E6F9D" w14:textId="77777777" w:rsidR="003707D6" w:rsidRPr="00FC2ED0" w:rsidRDefault="003707D6" w:rsidP="00D56298">
            <w:pPr>
              <w:spacing w:after="0" w:line="240" w:lineRule="auto"/>
              <w:jc w:val="both"/>
              <w:rPr>
                <w:rFonts w:ascii="Times New Roman" w:hAnsi="Times New Roman"/>
                <w:sz w:val="24"/>
                <w:szCs w:val="24"/>
              </w:rPr>
            </w:pPr>
            <w:r>
              <w:rPr>
                <w:rFonts w:ascii="Times New Roman" w:hAnsi="Times New Roman"/>
                <w:sz w:val="24"/>
                <w:szCs w:val="24"/>
              </w:rPr>
              <w:t xml:space="preserve">84, </w:t>
            </w:r>
            <w:r w:rsidRPr="00FC2ED0">
              <w:rPr>
                <w:rFonts w:ascii="Times New Roman" w:hAnsi="Times New Roman"/>
                <w:sz w:val="24"/>
                <w:szCs w:val="24"/>
              </w:rPr>
              <w:t xml:space="preserve">88, 92, 96, 100, 104, 108, 112, 116, 120, 124, 128, 132, 136 </w:t>
            </w:r>
          </w:p>
        </w:tc>
        <w:tc>
          <w:tcPr>
            <w:tcW w:w="0" w:type="auto"/>
          </w:tcPr>
          <w:p w14:paraId="4D8E6F9E"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88, 92, 96, 100, 104, 108, 112, 116, 120, 124, 128, 132, 136, 140, 144</w:t>
            </w:r>
          </w:p>
        </w:tc>
      </w:tr>
      <w:tr w:rsidR="003707D6" w:rsidRPr="00FC2ED0" w14:paraId="4D8E6FA4" w14:textId="77777777" w:rsidTr="00D56298">
        <w:tc>
          <w:tcPr>
            <w:tcW w:w="0" w:type="auto"/>
          </w:tcPr>
          <w:p w14:paraId="4D8E6FA0"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 xml:space="preserve">Подростковая </w:t>
            </w:r>
          </w:p>
        </w:tc>
        <w:tc>
          <w:tcPr>
            <w:tcW w:w="0" w:type="auto"/>
          </w:tcPr>
          <w:p w14:paraId="4D8E6FA1"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164, 170, 176, 182, 188</w:t>
            </w:r>
          </w:p>
        </w:tc>
        <w:tc>
          <w:tcPr>
            <w:tcW w:w="0" w:type="auto"/>
          </w:tcPr>
          <w:p w14:paraId="4D8E6FA2"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84, 88, 92, 96, 100, 104, 108</w:t>
            </w:r>
          </w:p>
        </w:tc>
        <w:tc>
          <w:tcPr>
            <w:tcW w:w="0" w:type="auto"/>
          </w:tcPr>
          <w:p w14:paraId="4D8E6FA3" w14:textId="77777777" w:rsidR="003707D6" w:rsidRPr="00FC2ED0" w:rsidRDefault="003707D6" w:rsidP="00D56298">
            <w:pPr>
              <w:spacing w:after="0" w:line="240" w:lineRule="auto"/>
              <w:jc w:val="both"/>
              <w:rPr>
                <w:rFonts w:ascii="Times New Roman" w:hAnsi="Times New Roman"/>
                <w:sz w:val="24"/>
                <w:szCs w:val="24"/>
              </w:rPr>
            </w:pPr>
          </w:p>
        </w:tc>
      </w:tr>
      <w:tr w:rsidR="003707D6" w:rsidRPr="00FC2ED0" w14:paraId="4D8E6FA9" w14:textId="77777777" w:rsidTr="00D56298">
        <w:tc>
          <w:tcPr>
            <w:tcW w:w="0" w:type="auto"/>
          </w:tcPr>
          <w:p w14:paraId="4D8E6FA5"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 xml:space="preserve">Школьная </w:t>
            </w:r>
          </w:p>
        </w:tc>
        <w:tc>
          <w:tcPr>
            <w:tcW w:w="0" w:type="auto"/>
          </w:tcPr>
          <w:p w14:paraId="4D8E6FA6"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122, 128, 134, 140, 146, 152, 158, 164, 170</w:t>
            </w:r>
          </w:p>
        </w:tc>
        <w:tc>
          <w:tcPr>
            <w:tcW w:w="0" w:type="auto"/>
          </w:tcPr>
          <w:p w14:paraId="4D8E6FA7"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56, 60, 64, 68, 72, 76, 80</w:t>
            </w:r>
          </w:p>
        </w:tc>
        <w:tc>
          <w:tcPr>
            <w:tcW w:w="0" w:type="auto"/>
          </w:tcPr>
          <w:p w14:paraId="4D8E6FA8" w14:textId="77777777" w:rsidR="003707D6" w:rsidRPr="00FC2ED0" w:rsidRDefault="003707D6" w:rsidP="00D56298">
            <w:pPr>
              <w:spacing w:after="0" w:line="240" w:lineRule="auto"/>
              <w:jc w:val="both"/>
              <w:rPr>
                <w:rFonts w:ascii="Times New Roman" w:hAnsi="Times New Roman"/>
                <w:sz w:val="24"/>
                <w:szCs w:val="24"/>
              </w:rPr>
            </w:pPr>
          </w:p>
        </w:tc>
      </w:tr>
      <w:tr w:rsidR="003707D6" w:rsidRPr="00FC2ED0" w14:paraId="4D8E6FAE" w14:textId="77777777" w:rsidTr="00D56298">
        <w:trPr>
          <w:trHeight w:val="547"/>
        </w:trPr>
        <w:tc>
          <w:tcPr>
            <w:tcW w:w="0" w:type="auto"/>
          </w:tcPr>
          <w:p w14:paraId="4D8E6FAA"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 xml:space="preserve">Дошкольная </w:t>
            </w:r>
          </w:p>
        </w:tc>
        <w:tc>
          <w:tcPr>
            <w:tcW w:w="0" w:type="auto"/>
          </w:tcPr>
          <w:p w14:paraId="4D8E6FAB"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98, 104, 110, 116</w:t>
            </w:r>
          </w:p>
        </w:tc>
        <w:tc>
          <w:tcPr>
            <w:tcW w:w="0" w:type="auto"/>
          </w:tcPr>
          <w:p w14:paraId="4D8E6FAC"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52, 56, 50</w:t>
            </w:r>
          </w:p>
        </w:tc>
        <w:tc>
          <w:tcPr>
            <w:tcW w:w="0" w:type="auto"/>
          </w:tcPr>
          <w:p w14:paraId="4D8E6FAD" w14:textId="77777777" w:rsidR="003707D6" w:rsidRPr="00FC2ED0" w:rsidRDefault="003707D6" w:rsidP="00D56298">
            <w:pPr>
              <w:spacing w:after="0" w:line="240" w:lineRule="auto"/>
              <w:jc w:val="both"/>
              <w:rPr>
                <w:rFonts w:ascii="Times New Roman" w:hAnsi="Times New Roman"/>
                <w:sz w:val="24"/>
                <w:szCs w:val="24"/>
              </w:rPr>
            </w:pPr>
          </w:p>
        </w:tc>
      </w:tr>
      <w:tr w:rsidR="003707D6" w:rsidRPr="00FC2ED0" w14:paraId="4D8E6FB3" w14:textId="77777777" w:rsidTr="00D56298">
        <w:tc>
          <w:tcPr>
            <w:tcW w:w="0" w:type="auto"/>
          </w:tcPr>
          <w:p w14:paraId="4D8E6FAF"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 xml:space="preserve">Ясельная </w:t>
            </w:r>
          </w:p>
        </w:tc>
        <w:tc>
          <w:tcPr>
            <w:tcW w:w="0" w:type="auto"/>
          </w:tcPr>
          <w:p w14:paraId="4D8E6FB0"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74, 80, 86, 92</w:t>
            </w:r>
          </w:p>
        </w:tc>
        <w:tc>
          <w:tcPr>
            <w:tcW w:w="0" w:type="auto"/>
          </w:tcPr>
          <w:p w14:paraId="4D8E6FB1"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44, 48, 52</w:t>
            </w:r>
          </w:p>
        </w:tc>
        <w:tc>
          <w:tcPr>
            <w:tcW w:w="0" w:type="auto"/>
          </w:tcPr>
          <w:p w14:paraId="4D8E6FB2" w14:textId="77777777" w:rsidR="003707D6" w:rsidRPr="00FC2ED0" w:rsidRDefault="003707D6" w:rsidP="00D56298">
            <w:pPr>
              <w:spacing w:after="0" w:line="240" w:lineRule="auto"/>
              <w:jc w:val="both"/>
              <w:rPr>
                <w:rFonts w:ascii="Times New Roman" w:hAnsi="Times New Roman"/>
                <w:sz w:val="24"/>
                <w:szCs w:val="24"/>
              </w:rPr>
            </w:pPr>
          </w:p>
        </w:tc>
      </w:tr>
    </w:tbl>
    <w:p w14:paraId="4D8E6FB4" w14:textId="77777777" w:rsidR="00155F3C" w:rsidRDefault="00276FF4" w:rsidP="00276FF4">
      <w:pPr>
        <w:jc w:val="both"/>
        <w:rPr>
          <w:rFonts w:ascii="Times New Roman" w:hAnsi="Times New Roman"/>
          <w:sz w:val="24"/>
          <w:szCs w:val="24"/>
        </w:rPr>
      </w:pPr>
      <w:r w:rsidRPr="00276FF4">
        <w:rPr>
          <w:rFonts w:ascii="Times New Roman" w:hAnsi="Times New Roman"/>
          <w:sz w:val="24"/>
          <w:szCs w:val="24"/>
        </w:rPr>
        <w:tab/>
      </w:r>
    </w:p>
    <w:p w14:paraId="4D8E6FB5" w14:textId="77777777" w:rsidR="00276FF4" w:rsidRPr="00276FF4" w:rsidRDefault="00155F3C" w:rsidP="00276FF4">
      <w:pPr>
        <w:jc w:val="both"/>
        <w:rPr>
          <w:rFonts w:ascii="Times New Roman" w:hAnsi="Times New Roman"/>
          <w:sz w:val="24"/>
          <w:szCs w:val="24"/>
        </w:rPr>
      </w:pPr>
      <w:r>
        <w:rPr>
          <w:rFonts w:ascii="Times New Roman" w:hAnsi="Times New Roman"/>
          <w:sz w:val="24"/>
          <w:szCs w:val="24"/>
        </w:rPr>
        <w:t xml:space="preserve">          </w:t>
      </w:r>
      <w:r w:rsidR="00276FF4" w:rsidRPr="00276FF4">
        <w:rPr>
          <w:rFonts w:ascii="Times New Roman" w:hAnsi="Times New Roman"/>
          <w:sz w:val="24"/>
          <w:szCs w:val="24"/>
        </w:rPr>
        <w:t>Понятие интервала безразличия является основным в теории размерной типологии. Интервал безразличия – это промежуток, внутри которого разница между смежными размерами изделий не имеет значения для потребителя.</w:t>
      </w:r>
    </w:p>
    <w:p w14:paraId="4D8E6FB6" w14:textId="77777777" w:rsidR="00276FF4" w:rsidRPr="00276FF4" w:rsidRDefault="00276FF4" w:rsidP="00276FF4">
      <w:pPr>
        <w:jc w:val="both"/>
        <w:rPr>
          <w:rFonts w:ascii="Times New Roman" w:hAnsi="Times New Roman"/>
          <w:sz w:val="24"/>
          <w:szCs w:val="24"/>
        </w:rPr>
      </w:pPr>
      <w:r w:rsidRPr="00276FF4">
        <w:rPr>
          <w:rFonts w:ascii="Times New Roman" w:hAnsi="Times New Roman"/>
          <w:sz w:val="24"/>
          <w:szCs w:val="24"/>
        </w:rPr>
        <w:tab/>
        <w:t xml:space="preserve">Приняты следующие интервалы безразличия: по росту </w:t>
      </w:r>
      <w:smartTag w:uri="urn:schemas-microsoft-com:office:smarttags" w:element="metricconverter">
        <w:smartTagPr>
          <w:attr w:name="ProductID" w:val="-6,0 см"/>
        </w:smartTagPr>
        <w:r w:rsidRPr="00276FF4">
          <w:rPr>
            <w:rFonts w:ascii="Times New Roman" w:hAnsi="Times New Roman"/>
            <w:sz w:val="24"/>
            <w:szCs w:val="24"/>
          </w:rPr>
          <w:t>-6,0 см</w:t>
        </w:r>
      </w:smartTag>
      <w:r w:rsidRPr="00276FF4">
        <w:rPr>
          <w:rFonts w:ascii="Times New Roman" w:hAnsi="Times New Roman"/>
          <w:sz w:val="24"/>
          <w:szCs w:val="24"/>
        </w:rPr>
        <w:t xml:space="preserve"> (± </w:t>
      </w:r>
      <w:smartTag w:uri="urn:schemas-microsoft-com:office:smarttags" w:element="metricconverter">
        <w:smartTagPr>
          <w:attr w:name="ProductID" w:val="3,0 см"/>
        </w:smartTagPr>
        <w:r w:rsidRPr="00276FF4">
          <w:rPr>
            <w:rFonts w:ascii="Times New Roman" w:hAnsi="Times New Roman"/>
            <w:sz w:val="24"/>
            <w:szCs w:val="24"/>
          </w:rPr>
          <w:t>3,0 см</w:t>
        </w:r>
      </w:smartTag>
      <w:r w:rsidRPr="00276FF4">
        <w:rPr>
          <w:rFonts w:ascii="Times New Roman" w:hAnsi="Times New Roman"/>
          <w:sz w:val="24"/>
          <w:szCs w:val="24"/>
        </w:rPr>
        <w:t xml:space="preserve">); по обхвату груди – </w:t>
      </w:r>
      <w:smartTag w:uri="urn:schemas-microsoft-com:office:smarttags" w:element="metricconverter">
        <w:smartTagPr>
          <w:attr w:name="ProductID" w:val="4,0 см"/>
        </w:smartTagPr>
        <w:r w:rsidRPr="00276FF4">
          <w:rPr>
            <w:rFonts w:ascii="Times New Roman" w:hAnsi="Times New Roman"/>
            <w:sz w:val="24"/>
            <w:szCs w:val="24"/>
          </w:rPr>
          <w:t>4,0 см</w:t>
        </w:r>
      </w:smartTag>
      <w:r w:rsidRPr="00276FF4">
        <w:rPr>
          <w:rFonts w:ascii="Times New Roman" w:hAnsi="Times New Roman"/>
          <w:sz w:val="24"/>
          <w:szCs w:val="24"/>
        </w:rPr>
        <w:t xml:space="preserve"> (± </w:t>
      </w:r>
      <w:smartTag w:uri="urn:schemas-microsoft-com:office:smarttags" w:element="metricconverter">
        <w:smartTagPr>
          <w:attr w:name="ProductID" w:val="2,0 см"/>
        </w:smartTagPr>
        <w:r w:rsidRPr="00276FF4">
          <w:rPr>
            <w:rFonts w:ascii="Times New Roman" w:hAnsi="Times New Roman"/>
            <w:sz w:val="24"/>
            <w:szCs w:val="24"/>
          </w:rPr>
          <w:t>2,0 см</w:t>
        </w:r>
      </w:smartTag>
      <w:r w:rsidRPr="00276FF4">
        <w:rPr>
          <w:rFonts w:ascii="Times New Roman" w:hAnsi="Times New Roman"/>
          <w:sz w:val="24"/>
          <w:szCs w:val="24"/>
        </w:rPr>
        <w:t xml:space="preserve">); по обхвату талии – </w:t>
      </w:r>
      <w:smartTag w:uri="urn:schemas-microsoft-com:office:smarttags" w:element="metricconverter">
        <w:smartTagPr>
          <w:attr w:name="ProductID" w:val="6,0 см"/>
        </w:smartTagPr>
        <w:r w:rsidRPr="00276FF4">
          <w:rPr>
            <w:rFonts w:ascii="Times New Roman" w:hAnsi="Times New Roman"/>
            <w:sz w:val="24"/>
            <w:szCs w:val="24"/>
          </w:rPr>
          <w:t>6,0 см</w:t>
        </w:r>
      </w:smartTag>
      <w:r w:rsidRPr="00276FF4">
        <w:rPr>
          <w:rFonts w:ascii="Times New Roman" w:hAnsi="Times New Roman"/>
          <w:sz w:val="24"/>
          <w:szCs w:val="24"/>
        </w:rPr>
        <w:t xml:space="preserve"> (± </w:t>
      </w:r>
      <w:smartTag w:uri="urn:schemas-microsoft-com:office:smarttags" w:element="metricconverter">
        <w:smartTagPr>
          <w:attr w:name="ProductID" w:val="3,0 см"/>
        </w:smartTagPr>
        <w:r w:rsidRPr="00276FF4">
          <w:rPr>
            <w:rFonts w:ascii="Times New Roman" w:hAnsi="Times New Roman"/>
            <w:sz w:val="24"/>
            <w:szCs w:val="24"/>
          </w:rPr>
          <w:t>3,0 см</w:t>
        </w:r>
      </w:smartTag>
      <w:r w:rsidRPr="00276FF4">
        <w:rPr>
          <w:rFonts w:ascii="Times New Roman" w:hAnsi="Times New Roman"/>
          <w:sz w:val="24"/>
          <w:szCs w:val="24"/>
        </w:rPr>
        <w:t xml:space="preserve">); по обхвату бедер – </w:t>
      </w:r>
      <w:smartTag w:uri="urn:schemas-microsoft-com:office:smarttags" w:element="metricconverter">
        <w:smartTagPr>
          <w:attr w:name="ProductID" w:val="4,0 см"/>
        </w:smartTagPr>
        <w:r w:rsidRPr="00276FF4">
          <w:rPr>
            <w:rFonts w:ascii="Times New Roman" w:hAnsi="Times New Roman"/>
            <w:sz w:val="24"/>
            <w:szCs w:val="24"/>
          </w:rPr>
          <w:t>4,0 см</w:t>
        </w:r>
      </w:smartTag>
      <w:r w:rsidRPr="00276FF4">
        <w:rPr>
          <w:rFonts w:ascii="Times New Roman" w:hAnsi="Times New Roman"/>
          <w:sz w:val="24"/>
          <w:szCs w:val="24"/>
        </w:rPr>
        <w:t xml:space="preserve"> (± </w:t>
      </w:r>
      <w:smartTag w:uri="urn:schemas-microsoft-com:office:smarttags" w:element="metricconverter">
        <w:smartTagPr>
          <w:attr w:name="ProductID" w:val="2,0 см"/>
        </w:smartTagPr>
        <w:r w:rsidRPr="00276FF4">
          <w:rPr>
            <w:rFonts w:ascii="Times New Roman" w:hAnsi="Times New Roman"/>
            <w:sz w:val="24"/>
            <w:szCs w:val="24"/>
          </w:rPr>
          <w:t>2,0 см</w:t>
        </w:r>
      </w:smartTag>
      <w:r w:rsidRPr="00276FF4">
        <w:rPr>
          <w:rFonts w:ascii="Times New Roman" w:hAnsi="Times New Roman"/>
          <w:sz w:val="24"/>
          <w:szCs w:val="24"/>
        </w:rPr>
        <w:t>).</w:t>
      </w:r>
    </w:p>
    <w:p w14:paraId="4D8E6FB7" w14:textId="77777777" w:rsidR="00276FF4" w:rsidRPr="00276FF4" w:rsidRDefault="00276FF4" w:rsidP="00276FF4">
      <w:pPr>
        <w:jc w:val="both"/>
        <w:rPr>
          <w:rFonts w:ascii="Times New Roman" w:hAnsi="Times New Roman"/>
          <w:sz w:val="24"/>
          <w:szCs w:val="24"/>
        </w:rPr>
      </w:pPr>
      <w:r w:rsidRPr="00276FF4">
        <w:rPr>
          <w:rFonts w:ascii="Times New Roman" w:hAnsi="Times New Roman"/>
          <w:sz w:val="24"/>
          <w:szCs w:val="24"/>
        </w:rPr>
        <w:tab/>
        <w:t>В соответствии с классификацией для женщин изготовляется одежда тринадцати размеров (при обхвате груди от 8</w:t>
      </w:r>
      <w:r>
        <w:rPr>
          <w:rFonts w:ascii="Times New Roman" w:hAnsi="Times New Roman"/>
          <w:sz w:val="24"/>
          <w:szCs w:val="24"/>
        </w:rPr>
        <w:t>4</w:t>
      </w:r>
      <w:r w:rsidRPr="00276FF4">
        <w:rPr>
          <w:rFonts w:ascii="Times New Roman" w:hAnsi="Times New Roman"/>
          <w:sz w:val="24"/>
          <w:szCs w:val="24"/>
        </w:rPr>
        <w:t xml:space="preserve">,0 до </w:t>
      </w:r>
      <w:smartTag w:uri="urn:schemas-microsoft-com:office:smarttags" w:element="metricconverter">
        <w:smartTagPr>
          <w:attr w:name="ProductID" w:val="136,0 см"/>
        </w:smartTagPr>
        <w:r w:rsidRPr="00276FF4">
          <w:rPr>
            <w:rFonts w:ascii="Times New Roman" w:hAnsi="Times New Roman"/>
            <w:sz w:val="24"/>
            <w:szCs w:val="24"/>
          </w:rPr>
          <w:t>136,0 см</w:t>
        </w:r>
      </w:smartTag>
      <w:r w:rsidRPr="00276FF4">
        <w:rPr>
          <w:rFonts w:ascii="Times New Roman" w:hAnsi="Times New Roman"/>
          <w:sz w:val="24"/>
          <w:szCs w:val="24"/>
        </w:rPr>
        <w:t xml:space="preserve">), шести ростов (при длине тела от 146,0 до </w:t>
      </w:r>
      <w:smartTag w:uri="urn:schemas-microsoft-com:office:smarttags" w:element="metricconverter">
        <w:smartTagPr>
          <w:attr w:name="ProductID" w:val="176,0 см"/>
        </w:smartTagPr>
        <w:r w:rsidRPr="00276FF4">
          <w:rPr>
            <w:rFonts w:ascii="Times New Roman" w:hAnsi="Times New Roman"/>
            <w:sz w:val="24"/>
            <w:szCs w:val="24"/>
          </w:rPr>
          <w:t>176,0 см</w:t>
        </w:r>
      </w:smartTag>
      <w:r w:rsidRPr="00276FF4">
        <w:rPr>
          <w:rFonts w:ascii="Times New Roman" w:hAnsi="Times New Roman"/>
          <w:sz w:val="24"/>
          <w:szCs w:val="24"/>
        </w:rPr>
        <w:t xml:space="preserve">) и четырех полнотных групп. Для мужчин соответственно предлагается одиннадцать размеров (при обхвате груди от 88,0 до </w:t>
      </w:r>
      <w:smartTag w:uri="urn:schemas-microsoft-com:office:smarttags" w:element="metricconverter">
        <w:smartTagPr>
          <w:attr w:name="ProductID" w:val="128,0 см"/>
        </w:smartTagPr>
        <w:r w:rsidRPr="00276FF4">
          <w:rPr>
            <w:rFonts w:ascii="Times New Roman" w:hAnsi="Times New Roman"/>
            <w:sz w:val="24"/>
            <w:szCs w:val="24"/>
          </w:rPr>
          <w:t>128,0 см</w:t>
        </w:r>
      </w:smartTag>
      <w:r w:rsidRPr="00276FF4">
        <w:rPr>
          <w:rFonts w:ascii="Times New Roman" w:hAnsi="Times New Roman"/>
          <w:sz w:val="24"/>
          <w:szCs w:val="24"/>
        </w:rPr>
        <w:t xml:space="preserve">), шесть ростов (при длине тела от 158,0 до </w:t>
      </w:r>
      <w:smartTag w:uri="urn:schemas-microsoft-com:office:smarttags" w:element="metricconverter">
        <w:smartTagPr>
          <w:attr w:name="ProductID" w:val="188,0 см"/>
        </w:smartTagPr>
        <w:r w:rsidRPr="00276FF4">
          <w:rPr>
            <w:rFonts w:ascii="Times New Roman" w:hAnsi="Times New Roman"/>
            <w:sz w:val="24"/>
            <w:szCs w:val="24"/>
          </w:rPr>
          <w:t>188,0 см</w:t>
        </w:r>
      </w:smartTag>
      <w:r w:rsidRPr="00276FF4">
        <w:rPr>
          <w:rFonts w:ascii="Times New Roman" w:hAnsi="Times New Roman"/>
          <w:sz w:val="24"/>
          <w:szCs w:val="24"/>
        </w:rPr>
        <w:t>) и пять полнотных групп.</w:t>
      </w:r>
    </w:p>
    <w:p w14:paraId="4D8E6FB8" w14:textId="77777777" w:rsidR="00276FF4" w:rsidRPr="00276FF4" w:rsidRDefault="00276FF4" w:rsidP="00276FF4">
      <w:pPr>
        <w:jc w:val="both"/>
        <w:rPr>
          <w:rFonts w:ascii="Times New Roman" w:hAnsi="Times New Roman"/>
          <w:sz w:val="24"/>
          <w:szCs w:val="24"/>
        </w:rPr>
      </w:pPr>
      <w:r w:rsidRPr="00276FF4">
        <w:rPr>
          <w:rFonts w:ascii="Times New Roman" w:hAnsi="Times New Roman"/>
          <w:sz w:val="24"/>
          <w:szCs w:val="24"/>
        </w:rPr>
        <w:tab/>
        <w:t>Принадлежность мужской типовой фигуры к определенной полнотной группе определяется обхватом талии. Разница между величинами, характеризующими обхват груди третий и обхват талии, в каждой из пяти групп постоянна:</w:t>
      </w:r>
    </w:p>
    <w:p w14:paraId="4D8E6FB9" w14:textId="77777777" w:rsidR="00276FF4" w:rsidRPr="00276FF4" w:rsidRDefault="00276FF4" w:rsidP="00276FF4">
      <w:pPr>
        <w:jc w:val="both"/>
        <w:rPr>
          <w:rFonts w:ascii="Times New Roman" w:hAnsi="Times New Roman"/>
          <w:sz w:val="24"/>
          <w:szCs w:val="24"/>
        </w:rPr>
      </w:pPr>
      <w:r w:rsidRPr="00276FF4">
        <w:rPr>
          <w:rFonts w:ascii="Times New Roman" w:hAnsi="Times New Roman"/>
          <w:sz w:val="24"/>
          <w:szCs w:val="24"/>
        </w:rPr>
        <w:t xml:space="preserve">1-я группа: Ог3 – От = </w:t>
      </w:r>
      <w:smartTag w:uri="urn:schemas-microsoft-com:office:smarttags" w:element="metricconverter">
        <w:smartTagPr>
          <w:attr w:name="ProductID" w:val="18,0 см"/>
        </w:smartTagPr>
        <w:r w:rsidRPr="00276FF4">
          <w:rPr>
            <w:rFonts w:ascii="Times New Roman" w:hAnsi="Times New Roman"/>
            <w:sz w:val="24"/>
            <w:szCs w:val="24"/>
          </w:rPr>
          <w:t>18,0 см</w:t>
        </w:r>
      </w:smartTag>
      <w:r w:rsidRPr="00276FF4">
        <w:rPr>
          <w:rFonts w:ascii="Times New Roman" w:hAnsi="Times New Roman"/>
          <w:sz w:val="24"/>
          <w:szCs w:val="24"/>
        </w:rPr>
        <w:t>;</w:t>
      </w:r>
    </w:p>
    <w:p w14:paraId="4D8E6FBA" w14:textId="77777777" w:rsidR="00276FF4" w:rsidRPr="00276FF4" w:rsidRDefault="00276FF4" w:rsidP="00276FF4">
      <w:pPr>
        <w:jc w:val="both"/>
        <w:rPr>
          <w:rFonts w:ascii="Times New Roman" w:hAnsi="Times New Roman"/>
          <w:sz w:val="24"/>
          <w:szCs w:val="24"/>
        </w:rPr>
      </w:pPr>
      <w:r w:rsidRPr="00276FF4">
        <w:rPr>
          <w:rFonts w:ascii="Times New Roman" w:hAnsi="Times New Roman"/>
          <w:sz w:val="24"/>
          <w:szCs w:val="24"/>
        </w:rPr>
        <w:t xml:space="preserve">2-я группа: Ог3 – От = </w:t>
      </w:r>
      <w:smartTag w:uri="urn:schemas-microsoft-com:office:smarttags" w:element="metricconverter">
        <w:smartTagPr>
          <w:attr w:name="ProductID" w:val="12,0 см"/>
        </w:smartTagPr>
        <w:r w:rsidRPr="00276FF4">
          <w:rPr>
            <w:rFonts w:ascii="Times New Roman" w:hAnsi="Times New Roman"/>
            <w:sz w:val="24"/>
            <w:szCs w:val="24"/>
          </w:rPr>
          <w:t>12,0 см</w:t>
        </w:r>
      </w:smartTag>
      <w:r w:rsidRPr="00276FF4">
        <w:rPr>
          <w:rFonts w:ascii="Times New Roman" w:hAnsi="Times New Roman"/>
          <w:sz w:val="24"/>
          <w:szCs w:val="24"/>
        </w:rPr>
        <w:t>;</w:t>
      </w:r>
    </w:p>
    <w:p w14:paraId="4D8E6FBB" w14:textId="77777777" w:rsidR="00276FF4" w:rsidRPr="00276FF4" w:rsidRDefault="00276FF4" w:rsidP="00276FF4">
      <w:pPr>
        <w:jc w:val="both"/>
        <w:rPr>
          <w:rFonts w:ascii="Times New Roman" w:hAnsi="Times New Roman"/>
          <w:sz w:val="24"/>
          <w:szCs w:val="24"/>
        </w:rPr>
      </w:pPr>
      <w:r w:rsidRPr="00276FF4">
        <w:rPr>
          <w:rFonts w:ascii="Times New Roman" w:hAnsi="Times New Roman"/>
          <w:sz w:val="24"/>
          <w:szCs w:val="24"/>
        </w:rPr>
        <w:t xml:space="preserve">3-я группа: Ог3 – От = </w:t>
      </w:r>
      <w:smartTag w:uri="urn:schemas-microsoft-com:office:smarttags" w:element="metricconverter">
        <w:smartTagPr>
          <w:attr w:name="ProductID" w:val="6,0 см"/>
        </w:smartTagPr>
        <w:r w:rsidRPr="00276FF4">
          <w:rPr>
            <w:rFonts w:ascii="Times New Roman" w:hAnsi="Times New Roman"/>
            <w:sz w:val="24"/>
            <w:szCs w:val="24"/>
          </w:rPr>
          <w:t>6,0 см</w:t>
        </w:r>
      </w:smartTag>
      <w:r w:rsidRPr="00276FF4">
        <w:rPr>
          <w:rFonts w:ascii="Times New Roman" w:hAnsi="Times New Roman"/>
          <w:sz w:val="24"/>
          <w:szCs w:val="24"/>
        </w:rPr>
        <w:t>;</w:t>
      </w:r>
    </w:p>
    <w:p w14:paraId="4D8E6FBC" w14:textId="77777777" w:rsidR="00276FF4" w:rsidRPr="00276FF4" w:rsidRDefault="00276FF4" w:rsidP="00276FF4">
      <w:pPr>
        <w:jc w:val="both"/>
        <w:rPr>
          <w:rFonts w:ascii="Times New Roman" w:hAnsi="Times New Roman"/>
          <w:sz w:val="24"/>
          <w:szCs w:val="24"/>
        </w:rPr>
      </w:pPr>
      <w:r w:rsidRPr="00276FF4">
        <w:rPr>
          <w:rFonts w:ascii="Times New Roman" w:hAnsi="Times New Roman"/>
          <w:sz w:val="24"/>
          <w:szCs w:val="24"/>
        </w:rPr>
        <w:t xml:space="preserve">4-я группа: Ог3 – От = </w:t>
      </w:r>
      <w:smartTag w:uri="urn:schemas-microsoft-com:office:smarttags" w:element="metricconverter">
        <w:smartTagPr>
          <w:attr w:name="ProductID" w:val="0 см"/>
        </w:smartTagPr>
        <w:r w:rsidRPr="00276FF4">
          <w:rPr>
            <w:rFonts w:ascii="Times New Roman" w:hAnsi="Times New Roman"/>
            <w:sz w:val="24"/>
            <w:szCs w:val="24"/>
          </w:rPr>
          <w:t>0 см</w:t>
        </w:r>
      </w:smartTag>
      <w:r w:rsidRPr="00276FF4">
        <w:rPr>
          <w:rFonts w:ascii="Times New Roman" w:hAnsi="Times New Roman"/>
          <w:sz w:val="24"/>
          <w:szCs w:val="24"/>
        </w:rPr>
        <w:t>;</w:t>
      </w:r>
    </w:p>
    <w:p w14:paraId="4D8E6FBD" w14:textId="77777777" w:rsidR="00155F3C" w:rsidRDefault="00276FF4" w:rsidP="00276FF4">
      <w:pPr>
        <w:jc w:val="both"/>
        <w:rPr>
          <w:rFonts w:ascii="Times New Roman" w:hAnsi="Times New Roman"/>
          <w:sz w:val="24"/>
          <w:szCs w:val="24"/>
        </w:rPr>
      </w:pPr>
      <w:r w:rsidRPr="00276FF4">
        <w:rPr>
          <w:rFonts w:ascii="Times New Roman" w:hAnsi="Times New Roman"/>
          <w:sz w:val="24"/>
          <w:szCs w:val="24"/>
        </w:rPr>
        <w:t xml:space="preserve">5-я группа: Ог3 – От = </w:t>
      </w:r>
      <w:smartTag w:uri="urn:schemas-microsoft-com:office:smarttags" w:element="metricconverter">
        <w:smartTagPr>
          <w:attr w:name="ProductID" w:val="-6,0 см"/>
        </w:smartTagPr>
        <w:r w:rsidRPr="00276FF4">
          <w:rPr>
            <w:rFonts w:ascii="Times New Roman" w:hAnsi="Times New Roman"/>
            <w:sz w:val="24"/>
            <w:szCs w:val="24"/>
          </w:rPr>
          <w:t>-6,0 см</w:t>
        </w:r>
      </w:smartTag>
      <w:r w:rsidRPr="00276FF4">
        <w:rPr>
          <w:rFonts w:ascii="Times New Roman" w:hAnsi="Times New Roman"/>
          <w:sz w:val="24"/>
          <w:szCs w:val="24"/>
        </w:rPr>
        <w:t>.</w:t>
      </w:r>
    </w:p>
    <w:p w14:paraId="4D8E6FBE" w14:textId="77777777" w:rsidR="00276FF4" w:rsidRDefault="00276FF4" w:rsidP="00276FF4">
      <w:pPr>
        <w:jc w:val="both"/>
        <w:rPr>
          <w:rFonts w:ascii="Times New Roman" w:hAnsi="Times New Roman"/>
          <w:sz w:val="24"/>
          <w:szCs w:val="24"/>
        </w:rPr>
      </w:pPr>
      <w:r w:rsidRPr="00276FF4">
        <w:rPr>
          <w:rFonts w:ascii="Times New Roman" w:hAnsi="Times New Roman"/>
          <w:sz w:val="24"/>
          <w:szCs w:val="24"/>
        </w:rPr>
        <w:t xml:space="preserve">Таким образом, величина межполнотного интервала для мужских фигур равна </w:t>
      </w:r>
      <w:smartTag w:uri="urn:schemas-microsoft-com:office:smarttags" w:element="metricconverter">
        <w:smartTagPr>
          <w:attr w:name="ProductID" w:val="6,0 см"/>
        </w:smartTagPr>
        <w:r w:rsidRPr="00276FF4">
          <w:rPr>
            <w:rFonts w:ascii="Times New Roman" w:hAnsi="Times New Roman"/>
            <w:sz w:val="24"/>
            <w:szCs w:val="24"/>
          </w:rPr>
          <w:t>6,0 см</w:t>
        </w:r>
      </w:smartTag>
      <w:r w:rsidRPr="00276FF4">
        <w:rPr>
          <w:rFonts w:ascii="Times New Roman" w:hAnsi="Times New Roman"/>
          <w:sz w:val="24"/>
          <w:szCs w:val="24"/>
        </w:rPr>
        <w:t>.</w:t>
      </w:r>
    </w:p>
    <w:p w14:paraId="4D8E6FBF" w14:textId="77777777" w:rsidR="00155F3C" w:rsidRPr="00276FF4" w:rsidRDefault="00155F3C" w:rsidP="00276FF4">
      <w:pPr>
        <w:jc w:val="both"/>
        <w:rPr>
          <w:rFonts w:ascii="Times New Roman" w:hAnsi="Times New Roman"/>
          <w:sz w:val="24"/>
          <w:szCs w:val="24"/>
        </w:rPr>
      </w:pPr>
    </w:p>
    <w:p w14:paraId="4D8E6FC0" w14:textId="77777777" w:rsidR="00276FF4" w:rsidRPr="00276FF4" w:rsidRDefault="00276FF4" w:rsidP="00276FF4">
      <w:pPr>
        <w:jc w:val="both"/>
        <w:rPr>
          <w:rFonts w:ascii="Times New Roman" w:hAnsi="Times New Roman"/>
          <w:sz w:val="24"/>
          <w:szCs w:val="24"/>
        </w:rPr>
      </w:pPr>
      <w:r w:rsidRPr="00276FF4">
        <w:rPr>
          <w:rFonts w:ascii="Times New Roman" w:hAnsi="Times New Roman"/>
          <w:sz w:val="24"/>
          <w:szCs w:val="24"/>
        </w:rPr>
        <w:lastRenderedPageBreak/>
        <w:t>Полнотную группу женской фигуры определяет разница между величинами, характеризующими обхват бедер с учетом выступа живота и обхват груди третий. Эта разница в каждой из четырех групп постоянна и равна:</w:t>
      </w:r>
    </w:p>
    <w:p w14:paraId="4D8E6FC1" w14:textId="77777777" w:rsidR="00276FF4" w:rsidRPr="00276FF4" w:rsidRDefault="00276FF4" w:rsidP="00276FF4">
      <w:pPr>
        <w:jc w:val="both"/>
        <w:rPr>
          <w:rFonts w:ascii="Times New Roman" w:hAnsi="Times New Roman"/>
          <w:sz w:val="24"/>
          <w:szCs w:val="24"/>
        </w:rPr>
      </w:pPr>
      <w:r w:rsidRPr="00276FF4">
        <w:rPr>
          <w:rFonts w:ascii="Times New Roman" w:hAnsi="Times New Roman"/>
          <w:sz w:val="24"/>
          <w:szCs w:val="24"/>
        </w:rPr>
        <w:t xml:space="preserve">1-я группа – фигуры с узкими бедрами: Об – Ог3 = </w:t>
      </w:r>
      <w:smartTag w:uri="urn:schemas-microsoft-com:office:smarttags" w:element="metricconverter">
        <w:smartTagPr>
          <w:attr w:name="ProductID" w:val="4,0 см"/>
        </w:smartTagPr>
        <w:r w:rsidRPr="00276FF4">
          <w:rPr>
            <w:rFonts w:ascii="Times New Roman" w:hAnsi="Times New Roman"/>
            <w:sz w:val="24"/>
            <w:szCs w:val="24"/>
          </w:rPr>
          <w:t>4,0 см</w:t>
        </w:r>
      </w:smartTag>
      <w:r w:rsidRPr="00276FF4">
        <w:rPr>
          <w:rFonts w:ascii="Times New Roman" w:hAnsi="Times New Roman"/>
          <w:sz w:val="24"/>
          <w:szCs w:val="24"/>
        </w:rPr>
        <w:t>;</w:t>
      </w:r>
    </w:p>
    <w:p w14:paraId="4D8E6FC2" w14:textId="77777777" w:rsidR="00276FF4" w:rsidRPr="00276FF4" w:rsidRDefault="00276FF4" w:rsidP="00276FF4">
      <w:pPr>
        <w:jc w:val="both"/>
        <w:rPr>
          <w:rFonts w:ascii="Times New Roman" w:hAnsi="Times New Roman"/>
          <w:sz w:val="24"/>
          <w:szCs w:val="24"/>
        </w:rPr>
      </w:pPr>
      <w:r w:rsidRPr="00276FF4">
        <w:rPr>
          <w:rFonts w:ascii="Times New Roman" w:hAnsi="Times New Roman"/>
          <w:sz w:val="24"/>
          <w:szCs w:val="24"/>
        </w:rPr>
        <w:t xml:space="preserve">2-я группа – фигуры с нормальными бедрами: Об – Ог3 = </w:t>
      </w:r>
      <w:smartTag w:uri="urn:schemas-microsoft-com:office:smarttags" w:element="metricconverter">
        <w:smartTagPr>
          <w:attr w:name="ProductID" w:val="8,0 см"/>
        </w:smartTagPr>
        <w:r w:rsidRPr="00276FF4">
          <w:rPr>
            <w:rFonts w:ascii="Times New Roman" w:hAnsi="Times New Roman"/>
            <w:sz w:val="24"/>
            <w:szCs w:val="24"/>
          </w:rPr>
          <w:t>8,0 см</w:t>
        </w:r>
      </w:smartTag>
      <w:r w:rsidRPr="00276FF4">
        <w:rPr>
          <w:rFonts w:ascii="Times New Roman" w:hAnsi="Times New Roman"/>
          <w:sz w:val="24"/>
          <w:szCs w:val="24"/>
        </w:rPr>
        <w:t>;</w:t>
      </w:r>
    </w:p>
    <w:p w14:paraId="4D8E6FC3" w14:textId="77777777" w:rsidR="00276FF4" w:rsidRPr="00276FF4" w:rsidRDefault="00276FF4" w:rsidP="00276FF4">
      <w:pPr>
        <w:jc w:val="both"/>
        <w:rPr>
          <w:rFonts w:ascii="Times New Roman" w:hAnsi="Times New Roman"/>
          <w:sz w:val="24"/>
          <w:szCs w:val="24"/>
        </w:rPr>
      </w:pPr>
      <w:r w:rsidRPr="00276FF4">
        <w:rPr>
          <w:rFonts w:ascii="Times New Roman" w:hAnsi="Times New Roman"/>
          <w:sz w:val="24"/>
          <w:szCs w:val="24"/>
        </w:rPr>
        <w:t xml:space="preserve">3-я группа – фигуры с широкими бедрами: Об – Ог3 = </w:t>
      </w:r>
      <w:smartTag w:uri="urn:schemas-microsoft-com:office:smarttags" w:element="metricconverter">
        <w:smartTagPr>
          <w:attr w:name="ProductID" w:val="12,0 см"/>
        </w:smartTagPr>
        <w:r w:rsidRPr="00276FF4">
          <w:rPr>
            <w:rFonts w:ascii="Times New Roman" w:hAnsi="Times New Roman"/>
            <w:sz w:val="24"/>
            <w:szCs w:val="24"/>
          </w:rPr>
          <w:t>12,0 см</w:t>
        </w:r>
      </w:smartTag>
      <w:r w:rsidRPr="00276FF4">
        <w:rPr>
          <w:rFonts w:ascii="Times New Roman" w:hAnsi="Times New Roman"/>
          <w:sz w:val="24"/>
          <w:szCs w:val="24"/>
        </w:rPr>
        <w:t>;</w:t>
      </w:r>
    </w:p>
    <w:p w14:paraId="2E21F968" w14:textId="77777777" w:rsidR="004B7E23" w:rsidRDefault="00276FF4" w:rsidP="00276FF4">
      <w:pPr>
        <w:jc w:val="both"/>
        <w:rPr>
          <w:rFonts w:ascii="Times New Roman" w:hAnsi="Times New Roman"/>
          <w:sz w:val="24"/>
          <w:szCs w:val="24"/>
        </w:rPr>
      </w:pPr>
      <w:r w:rsidRPr="00276FF4">
        <w:rPr>
          <w:rFonts w:ascii="Times New Roman" w:hAnsi="Times New Roman"/>
          <w:sz w:val="24"/>
          <w:szCs w:val="24"/>
        </w:rPr>
        <w:t xml:space="preserve">4-я группа – фигуры с очень широкими бедрами: Об – Ог3 = </w:t>
      </w:r>
      <w:smartTag w:uri="urn:schemas-microsoft-com:office:smarttags" w:element="metricconverter">
        <w:smartTagPr>
          <w:attr w:name="ProductID" w:val="16,0 см"/>
        </w:smartTagPr>
        <w:r w:rsidRPr="00276FF4">
          <w:rPr>
            <w:rFonts w:ascii="Times New Roman" w:hAnsi="Times New Roman"/>
            <w:sz w:val="24"/>
            <w:szCs w:val="24"/>
          </w:rPr>
          <w:t>16,0 см</w:t>
        </w:r>
      </w:smartTag>
      <w:r w:rsidRPr="00276FF4">
        <w:rPr>
          <w:rFonts w:ascii="Times New Roman" w:hAnsi="Times New Roman"/>
          <w:sz w:val="24"/>
          <w:szCs w:val="24"/>
        </w:rPr>
        <w:t>.</w:t>
      </w:r>
    </w:p>
    <w:p w14:paraId="4D8E6FC4" w14:textId="7C3591A9" w:rsidR="00276FF4" w:rsidRPr="00276FF4" w:rsidRDefault="00276FF4" w:rsidP="00276FF4">
      <w:pPr>
        <w:jc w:val="both"/>
        <w:rPr>
          <w:rFonts w:ascii="Times New Roman" w:hAnsi="Times New Roman"/>
          <w:sz w:val="24"/>
          <w:szCs w:val="24"/>
        </w:rPr>
      </w:pPr>
      <w:r w:rsidRPr="00276FF4">
        <w:rPr>
          <w:rFonts w:ascii="Times New Roman" w:hAnsi="Times New Roman"/>
          <w:sz w:val="24"/>
          <w:szCs w:val="24"/>
        </w:rPr>
        <w:t xml:space="preserve">Таким образом, величина межполнотного интервала для женщин равна </w:t>
      </w:r>
      <w:smartTag w:uri="urn:schemas-microsoft-com:office:smarttags" w:element="metricconverter">
        <w:smartTagPr>
          <w:attr w:name="ProductID" w:val="4,0 см"/>
        </w:smartTagPr>
        <w:r w:rsidRPr="00276FF4">
          <w:rPr>
            <w:rFonts w:ascii="Times New Roman" w:hAnsi="Times New Roman"/>
            <w:sz w:val="24"/>
            <w:szCs w:val="24"/>
          </w:rPr>
          <w:t>4,0 см</w:t>
        </w:r>
      </w:smartTag>
      <w:r w:rsidRPr="00276FF4">
        <w:rPr>
          <w:rFonts w:ascii="Times New Roman" w:hAnsi="Times New Roman"/>
          <w:sz w:val="24"/>
          <w:szCs w:val="24"/>
        </w:rPr>
        <w:t>.</w:t>
      </w:r>
    </w:p>
    <w:p w14:paraId="4D8E6FC5" w14:textId="77777777" w:rsidR="003707D6" w:rsidRPr="00FC2ED0" w:rsidRDefault="003707D6" w:rsidP="003707D6">
      <w:pPr>
        <w:jc w:val="both"/>
        <w:rPr>
          <w:rFonts w:ascii="Times New Roman" w:hAnsi="Times New Roman"/>
          <w:sz w:val="24"/>
          <w:szCs w:val="24"/>
        </w:rPr>
      </w:pPr>
    </w:p>
    <w:p w14:paraId="4D8E6FC6" w14:textId="77777777" w:rsidR="003707D6" w:rsidRPr="00FC2ED0" w:rsidRDefault="003707D6" w:rsidP="003707D6">
      <w:pPr>
        <w:jc w:val="both"/>
        <w:rPr>
          <w:rFonts w:ascii="Times New Roman" w:hAnsi="Times New Roman"/>
          <w:b/>
          <w:sz w:val="24"/>
          <w:szCs w:val="24"/>
        </w:rPr>
      </w:pPr>
      <w:r w:rsidRPr="00FC2ED0">
        <w:rPr>
          <w:rFonts w:ascii="Times New Roman" w:hAnsi="Times New Roman"/>
          <w:b/>
          <w:sz w:val="24"/>
          <w:szCs w:val="24"/>
        </w:rPr>
        <w:t>Размеры мужских сорочек:</w:t>
      </w:r>
    </w:p>
    <w:p w14:paraId="4D8E6FC7" w14:textId="77777777" w:rsidR="00EA48D5" w:rsidRDefault="003707D6" w:rsidP="003707D6">
      <w:pPr>
        <w:jc w:val="both"/>
        <w:rPr>
          <w:rFonts w:ascii="Times New Roman" w:hAnsi="Times New Roman"/>
          <w:sz w:val="24"/>
          <w:szCs w:val="24"/>
        </w:rPr>
      </w:pPr>
      <w:r w:rsidRPr="00FC2ED0">
        <w:rPr>
          <w:rFonts w:ascii="Times New Roman" w:hAnsi="Times New Roman"/>
          <w:sz w:val="24"/>
          <w:szCs w:val="24"/>
        </w:rPr>
        <w:t xml:space="preserve">по обхвату шеи: 38, 39, 40, 41, 42, 43, 44, 45, 46, 47, 48; по полуобхвату груди: 44, 46, 48, 50, 52, 54, 56, 58, 60, 62, 64.  </w:t>
      </w:r>
    </w:p>
    <w:p w14:paraId="4D8E6FC8" w14:textId="77777777" w:rsidR="003707D6" w:rsidRPr="00FC2ED0" w:rsidRDefault="003707D6" w:rsidP="003707D6">
      <w:pPr>
        <w:jc w:val="both"/>
        <w:rPr>
          <w:rFonts w:ascii="Times New Roman" w:hAnsi="Times New Roman"/>
          <w:sz w:val="24"/>
          <w:szCs w:val="24"/>
        </w:rPr>
      </w:pPr>
      <w:r w:rsidRPr="00FC2ED0">
        <w:rPr>
          <w:rFonts w:ascii="Times New Roman" w:hAnsi="Times New Roman"/>
          <w:sz w:val="24"/>
          <w:szCs w:val="24"/>
        </w:rPr>
        <w:t>Зарубежная система размеров отличается от российской. В таблице 8 приведено усредненное соотношение размеров импортной одежды и отечественной.</w:t>
      </w:r>
    </w:p>
    <w:p w14:paraId="4D8E6FC9" w14:textId="77777777" w:rsidR="003707D6" w:rsidRPr="00FC2ED0" w:rsidRDefault="003707D6" w:rsidP="003707D6">
      <w:pPr>
        <w:jc w:val="both"/>
        <w:rPr>
          <w:rFonts w:ascii="Times New Roman" w:hAnsi="Times New Roman"/>
          <w:sz w:val="24"/>
          <w:szCs w:val="24"/>
        </w:rPr>
      </w:pPr>
      <w:r w:rsidRPr="00FC2ED0">
        <w:rPr>
          <w:rFonts w:ascii="Times New Roman" w:hAnsi="Times New Roman"/>
          <w:sz w:val="24"/>
          <w:szCs w:val="24"/>
        </w:rPr>
        <w:t>Таблица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gridCol w:w="1162"/>
        <w:gridCol w:w="1148"/>
        <w:gridCol w:w="1263"/>
        <w:gridCol w:w="1170"/>
        <w:gridCol w:w="1232"/>
        <w:gridCol w:w="1096"/>
        <w:gridCol w:w="1960"/>
      </w:tblGrid>
      <w:tr w:rsidR="003707D6" w:rsidRPr="00FC2ED0" w14:paraId="4D8E6FD2" w14:textId="77777777" w:rsidTr="00D56298">
        <w:tc>
          <w:tcPr>
            <w:tcW w:w="1199" w:type="dxa"/>
          </w:tcPr>
          <w:p w14:paraId="4D8E6FCA"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Обхват талии (см)</w:t>
            </w:r>
          </w:p>
        </w:tc>
        <w:tc>
          <w:tcPr>
            <w:tcW w:w="1198" w:type="dxa"/>
          </w:tcPr>
          <w:p w14:paraId="4D8E6FCB"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Обхват бедер</w:t>
            </w:r>
          </w:p>
        </w:tc>
        <w:tc>
          <w:tcPr>
            <w:tcW w:w="1187" w:type="dxa"/>
          </w:tcPr>
          <w:p w14:paraId="4D8E6FCC"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Россия</w:t>
            </w:r>
          </w:p>
        </w:tc>
        <w:tc>
          <w:tcPr>
            <w:tcW w:w="1273" w:type="dxa"/>
          </w:tcPr>
          <w:p w14:paraId="4D8E6FCD"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Германия</w:t>
            </w:r>
          </w:p>
        </w:tc>
        <w:tc>
          <w:tcPr>
            <w:tcW w:w="1204" w:type="dxa"/>
          </w:tcPr>
          <w:p w14:paraId="4D8E6FCE"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Англия</w:t>
            </w:r>
          </w:p>
        </w:tc>
        <w:tc>
          <w:tcPr>
            <w:tcW w:w="1250" w:type="dxa"/>
          </w:tcPr>
          <w:p w14:paraId="4D8E6FCF"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Франция</w:t>
            </w:r>
          </w:p>
        </w:tc>
        <w:tc>
          <w:tcPr>
            <w:tcW w:w="1149" w:type="dxa"/>
          </w:tcPr>
          <w:p w14:paraId="4D8E6FD0"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США</w:t>
            </w:r>
          </w:p>
        </w:tc>
        <w:tc>
          <w:tcPr>
            <w:tcW w:w="1960" w:type="dxa"/>
          </w:tcPr>
          <w:p w14:paraId="4D8E6FD1"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Международный</w:t>
            </w:r>
          </w:p>
        </w:tc>
      </w:tr>
      <w:tr w:rsidR="003707D6" w:rsidRPr="00FC2ED0" w14:paraId="4D8E6FDB" w14:textId="77777777" w:rsidTr="00D56298">
        <w:tc>
          <w:tcPr>
            <w:tcW w:w="1199" w:type="dxa"/>
          </w:tcPr>
          <w:p w14:paraId="4D8E6FD3"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63-65</w:t>
            </w:r>
          </w:p>
        </w:tc>
        <w:tc>
          <w:tcPr>
            <w:tcW w:w="1198" w:type="dxa"/>
          </w:tcPr>
          <w:p w14:paraId="4D8E6FD4"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89-92</w:t>
            </w:r>
          </w:p>
        </w:tc>
        <w:tc>
          <w:tcPr>
            <w:tcW w:w="1187" w:type="dxa"/>
          </w:tcPr>
          <w:p w14:paraId="4D8E6FD5"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42</w:t>
            </w:r>
          </w:p>
        </w:tc>
        <w:tc>
          <w:tcPr>
            <w:tcW w:w="1273" w:type="dxa"/>
          </w:tcPr>
          <w:p w14:paraId="4D8E6FD6"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36</w:t>
            </w:r>
          </w:p>
        </w:tc>
        <w:tc>
          <w:tcPr>
            <w:tcW w:w="1204" w:type="dxa"/>
          </w:tcPr>
          <w:p w14:paraId="4D8E6FD7"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24</w:t>
            </w:r>
          </w:p>
        </w:tc>
        <w:tc>
          <w:tcPr>
            <w:tcW w:w="1250" w:type="dxa"/>
          </w:tcPr>
          <w:p w14:paraId="4D8E6FD8"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38</w:t>
            </w:r>
          </w:p>
        </w:tc>
        <w:tc>
          <w:tcPr>
            <w:tcW w:w="1149" w:type="dxa"/>
          </w:tcPr>
          <w:p w14:paraId="4D8E6FD9"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8</w:t>
            </w:r>
          </w:p>
        </w:tc>
        <w:tc>
          <w:tcPr>
            <w:tcW w:w="1960" w:type="dxa"/>
          </w:tcPr>
          <w:p w14:paraId="4D8E6FDA" w14:textId="77777777" w:rsidR="003707D6" w:rsidRPr="00FC2ED0" w:rsidRDefault="003707D6" w:rsidP="00D56298">
            <w:pPr>
              <w:spacing w:after="0" w:line="240" w:lineRule="auto"/>
              <w:jc w:val="both"/>
              <w:rPr>
                <w:rFonts w:ascii="Times New Roman" w:hAnsi="Times New Roman"/>
                <w:sz w:val="24"/>
                <w:szCs w:val="24"/>
                <w:lang w:val="en-US"/>
              </w:rPr>
            </w:pPr>
            <w:r w:rsidRPr="00FC2ED0">
              <w:rPr>
                <w:rFonts w:ascii="Times New Roman" w:hAnsi="Times New Roman"/>
                <w:sz w:val="24"/>
                <w:szCs w:val="24"/>
                <w:lang w:val="en-US"/>
              </w:rPr>
              <w:t>XXS</w:t>
            </w:r>
          </w:p>
        </w:tc>
      </w:tr>
      <w:tr w:rsidR="003707D6" w:rsidRPr="00FC2ED0" w14:paraId="4D8E6FE4" w14:textId="77777777" w:rsidTr="00D56298">
        <w:tc>
          <w:tcPr>
            <w:tcW w:w="1199" w:type="dxa"/>
          </w:tcPr>
          <w:p w14:paraId="4D8E6FDC"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66-69</w:t>
            </w:r>
          </w:p>
        </w:tc>
        <w:tc>
          <w:tcPr>
            <w:tcW w:w="1198" w:type="dxa"/>
          </w:tcPr>
          <w:p w14:paraId="4D8E6FDD"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93-96</w:t>
            </w:r>
          </w:p>
        </w:tc>
        <w:tc>
          <w:tcPr>
            <w:tcW w:w="1187" w:type="dxa"/>
          </w:tcPr>
          <w:p w14:paraId="4D8E6FDE"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44</w:t>
            </w:r>
          </w:p>
        </w:tc>
        <w:tc>
          <w:tcPr>
            <w:tcW w:w="1273" w:type="dxa"/>
          </w:tcPr>
          <w:p w14:paraId="4D8E6FDF"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38</w:t>
            </w:r>
          </w:p>
        </w:tc>
        <w:tc>
          <w:tcPr>
            <w:tcW w:w="1204" w:type="dxa"/>
          </w:tcPr>
          <w:p w14:paraId="4D8E6FE0"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26</w:t>
            </w:r>
          </w:p>
        </w:tc>
        <w:tc>
          <w:tcPr>
            <w:tcW w:w="1250" w:type="dxa"/>
          </w:tcPr>
          <w:p w14:paraId="4D8E6FE1"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40</w:t>
            </w:r>
          </w:p>
        </w:tc>
        <w:tc>
          <w:tcPr>
            <w:tcW w:w="1149" w:type="dxa"/>
          </w:tcPr>
          <w:p w14:paraId="4D8E6FE2"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10</w:t>
            </w:r>
          </w:p>
        </w:tc>
        <w:tc>
          <w:tcPr>
            <w:tcW w:w="1960" w:type="dxa"/>
          </w:tcPr>
          <w:p w14:paraId="4D8E6FE3" w14:textId="77777777" w:rsidR="003707D6" w:rsidRPr="00FC2ED0" w:rsidRDefault="003707D6" w:rsidP="00D56298">
            <w:pPr>
              <w:spacing w:after="0" w:line="240" w:lineRule="auto"/>
              <w:jc w:val="both"/>
              <w:rPr>
                <w:rFonts w:ascii="Times New Roman" w:hAnsi="Times New Roman"/>
                <w:sz w:val="24"/>
                <w:szCs w:val="24"/>
                <w:lang w:val="en-US"/>
              </w:rPr>
            </w:pPr>
            <w:r w:rsidRPr="00FC2ED0">
              <w:rPr>
                <w:rFonts w:ascii="Times New Roman" w:hAnsi="Times New Roman"/>
                <w:sz w:val="24"/>
                <w:szCs w:val="24"/>
                <w:lang w:val="en-US"/>
              </w:rPr>
              <w:t>XS</w:t>
            </w:r>
          </w:p>
        </w:tc>
      </w:tr>
      <w:tr w:rsidR="003707D6" w:rsidRPr="00FC2ED0" w14:paraId="4D8E6FED" w14:textId="77777777" w:rsidTr="00D56298">
        <w:tc>
          <w:tcPr>
            <w:tcW w:w="1199" w:type="dxa"/>
          </w:tcPr>
          <w:p w14:paraId="4D8E6FE5"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70-74</w:t>
            </w:r>
          </w:p>
        </w:tc>
        <w:tc>
          <w:tcPr>
            <w:tcW w:w="1198" w:type="dxa"/>
          </w:tcPr>
          <w:p w14:paraId="4D8E6FE6"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97-101</w:t>
            </w:r>
          </w:p>
        </w:tc>
        <w:tc>
          <w:tcPr>
            <w:tcW w:w="1187" w:type="dxa"/>
          </w:tcPr>
          <w:p w14:paraId="4D8E6FE7"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46</w:t>
            </w:r>
          </w:p>
        </w:tc>
        <w:tc>
          <w:tcPr>
            <w:tcW w:w="1273" w:type="dxa"/>
          </w:tcPr>
          <w:p w14:paraId="4D8E6FE8"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40</w:t>
            </w:r>
          </w:p>
        </w:tc>
        <w:tc>
          <w:tcPr>
            <w:tcW w:w="1204" w:type="dxa"/>
          </w:tcPr>
          <w:p w14:paraId="4D8E6FE9"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28</w:t>
            </w:r>
          </w:p>
        </w:tc>
        <w:tc>
          <w:tcPr>
            <w:tcW w:w="1250" w:type="dxa"/>
          </w:tcPr>
          <w:p w14:paraId="4D8E6FEA"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42</w:t>
            </w:r>
          </w:p>
        </w:tc>
        <w:tc>
          <w:tcPr>
            <w:tcW w:w="1149" w:type="dxa"/>
          </w:tcPr>
          <w:p w14:paraId="4D8E6FEB"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12</w:t>
            </w:r>
          </w:p>
        </w:tc>
        <w:tc>
          <w:tcPr>
            <w:tcW w:w="1960" w:type="dxa"/>
          </w:tcPr>
          <w:p w14:paraId="4D8E6FEC" w14:textId="77777777" w:rsidR="003707D6" w:rsidRPr="00FC2ED0" w:rsidRDefault="003707D6" w:rsidP="00D56298">
            <w:pPr>
              <w:spacing w:after="0" w:line="240" w:lineRule="auto"/>
              <w:jc w:val="both"/>
              <w:rPr>
                <w:rFonts w:ascii="Times New Roman" w:hAnsi="Times New Roman"/>
                <w:sz w:val="24"/>
                <w:szCs w:val="24"/>
                <w:lang w:val="en-US"/>
              </w:rPr>
            </w:pPr>
            <w:r w:rsidRPr="00FC2ED0">
              <w:rPr>
                <w:rFonts w:ascii="Times New Roman" w:hAnsi="Times New Roman"/>
                <w:sz w:val="24"/>
                <w:szCs w:val="24"/>
                <w:lang w:val="en-US"/>
              </w:rPr>
              <w:t>S</w:t>
            </w:r>
          </w:p>
        </w:tc>
      </w:tr>
      <w:tr w:rsidR="003707D6" w:rsidRPr="00FC2ED0" w14:paraId="4D8E6FF6" w14:textId="77777777" w:rsidTr="00D56298">
        <w:tc>
          <w:tcPr>
            <w:tcW w:w="1199" w:type="dxa"/>
          </w:tcPr>
          <w:p w14:paraId="4D8E6FEE"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75-78</w:t>
            </w:r>
          </w:p>
        </w:tc>
        <w:tc>
          <w:tcPr>
            <w:tcW w:w="1198" w:type="dxa"/>
          </w:tcPr>
          <w:p w14:paraId="4D8E6FEF"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102-104</w:t>
            </w:r>
          </w:p>
        </w:tc>
        <w:tc>
          <w:tcPr>
            <w:tcW w:w="1187" w:type="dxa"/>
          </w:tcPr>
          <w:p w14:paraId="4D8E6FF0"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48</w:t>
            </w:r>
          </w:p>
        </w:tc>
        <w:tc>
          <w:tcPr>
            <w:tcW w:w="1273" w:type="dxa"/>
          </w:tcPr>
          <w:p w14:paraId="4D8E6FF1"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42</w:t>
            </w:r>
          </w:p>
        </w:tc>
        <w:tc>
          <w:tcPr>
            <w:tcW w:w="1204" w:type="dxa"/>
          </w:tcPr>
          <w:p w14:paraId="4D8E6FF2"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30</w:t>
            </w:r>
          </w:p>
        </w:tc>
        <w:tc>
          <w:tcPr>
            <w:tcW w:w="1250" w:type="dxa"/>
          </w:tcPr>
          <w:p w14:paraId="4D8E6FF3"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44</w:t>
            </w:r>
          </w:p>
        </w:tc>
        <w:tc>
          <w:tcPr>
            <w:tcW w:w="1149" w:type="dxa"/>
          </w:tcPr>
          <w:p w14:paraId="4D8E6FF4"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14</w:t>
            </w:r>
          </w:p>
        </w:tc>
        <w:tc>
          <w:tcPr>
            <w:tcW w:w="1960" w:type="dxa"/>
          </w:tcPr>
          <w:p w14:paraId="4D8E6FF5" w14:textId="77777777" w:rsidR="003707D6" w:rsidRPr="00FC2ED0" w:rsidRDefault="003707D6" w:rsidP="00D56298">
            <w:pPr>
              <w:spacing w:after="0" w:line="240" w:lineRule="auto"/>
              <w:jc w:val="both"/>
              <w:rPr>
                <w:rFonts w:ascii="Times New Roman" w:hAnsi="Times New Roman"/>
                <w:sz w:val="24"/>
                <w:szCs w:val="24"/>
                <w:lang w:val="en-US"/>
              </w:rPr>
            </w:pPr>
            <w:r w:rsidRPr="00FC2ED0">
              <w:rPr>
                <w:rFonts w:ascii="Times New Roman" w:hAnsi="Times New Roman"/>
                <w:sz w:val="24"/>
                <w:szCs w:val="24"/>
                <w:lang w:val="en-US"/>
              </w:rPr>
              <w:t>M</w:t>
            </w:r>
          </w:p>
        </w:tc>
      </w:tr>
      <w:tr w:rsidR="003707D6" w:rsidRPr="00FC2ED0" w14:paraId="4D8E6FFF" w14:textId="77777777" w:rsidTr="00D56298">
        <w:tc>
          <w:tcPr>
            <w:tcW w:w="1199" w:type="dxa"/>
          </w:tcPr>
          <w:p w14:paraId="4D8E6FF7"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79-83</w:t>
            </w:r>
          </w:p>
        </w:tc>
        <w:tc>
          <w:tcPr>
            <w:tcW w:w="1198" w:type="dxa"/>
          </w:tcPr>
          <w:p w14:paraId="4D8E6FF8"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105-108</w:t>
            </w:r>
          </w:p>
        </w:tc>
        <w:tc>
          <w:tcPr>
            <w:tcW w:w="1187" w:type="dxa"/>
          </w:tcPr>
          <w:p w14:paraId="4D8E6FF9"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50</w:t>
            </w:r>
          </w:p>
        </w:tc>
        <w:tc>
          <w:tcPr>
            <w:tcW w:w="1273" w:type="dxa"/>
          </w:tcPr>
          <w:p w14:paraId="4D8E6FFA"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44</w:t>
            </w:r>
          </w:p>
        </w:tc>
        <w:tc>
          <w:tcPr>
            <w:tcW w:w="1204" w:type="dxa"/>
          </w:tcPr>
          <w:p w14:paraId="4D8E6FFB"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32</w:t>
            </w:r>
          </w:p>
        </w:tc>
        <w:tc>
          <w:tcPr>
            <w:tcW w:w="1250" w:type="dxa"/>
          </w:tcPr>
          <w:p w14:paraId="4D8E6FFC"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46</w:t>
            </w:r>
          </w:p>
        </w:tc>
        <w:tc>
          <w:tcPr>
            <w:tcW w:w="1149" w:type="dxa"/>
          </w:tcPr>
          <w:p w14:paraId="4D8E6FFD"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16</w:t>
            </w:r>
          </w:p>
        </w:tc>
        <w:tc>
          <w:tcPr>
            <w:tcW w:w="1960" w:type="dxa"/>
          </w:tcPr>
          <w:p w14:paraId="4D8E6FFE" w14:textId="77777777" w:rsidR="003707D6" w:rsidRPr="00FC2ED0" w:rsidRDefault="003707D6" w:rsidP="00D56298">
            <w:pPr>
              <w:spacing w:after="0" w:line="240" w:lineRule="auto"/>
              <w:jc w:val="both"/>
              <w:rPr>
                <w:rFonts w:ascii="Times New Roman" w:hAnsi="Times New Roman"/>
                <w:sz w:val="24"/>
                <w:szCs w:val="24"/>
                <w:lang w:val="en-US"/>
              </w:rPr>
            </w:pPr>
            <w:r w:rsidRPr="00FC2ED0">
              <w:rPr>
                <w:rFonts w:ascii="Times New Roman" w:hAnsi="Times New Roman"/>
                <w:sz w:val="24"/>
                <w:szCs w:val="24"/>
                <w:lang w:val="en-US"/>
              </w:rPr>
              <w:t>L</w:t>
            </w:r>
          </w:p>
        </w:tc>
      </w:tr>
      <w:tr w:rsidR="003707D6" w:rsidRPr="00FC2ED0" w14:paraId="4D8E7008" w14:textId="77777777" w:rsidTr="00D56298">
        <w:tc>
          <w:tcPr>
            <w:tcW w:w="1199" w:type="dxa"/>
          </w:tcPr>
          <w:p w14:paraId="4D8E7000"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84-89</w:t>
            </w:r>
          </w:p>
        </w:tc>
        <w:tc>
          <w:tcPr>
            <w:tcW w:w="1198" w:type="dxa"/>
          </w:tcPr>
          <w:p w14:paraId="4D8E7001"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109-112</w:t>
            </w:r>
          </w:p>
        </w:tc>
        <w:tc>
          <w:tcPr>
            <w:tcW w:w="1187" w:type="dxa"/>
          </w:tcPr>
          <w:p w14:paraId="4D8E7002"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52</w:t>
            </w:r>
          </w:p>
        </w:tc>
        <w:tc>
          <w:tcPr>
            <w:tcW w:w="1273" w:type="dxa"/>
          </w:tcPr>
          <w:p w14:paraId="4D8E7003"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46</w:t>
            </w:r>
          </w:p>
        </w:tc>
        <w:tc>
          <w:tcPr>
            <w:tcW w:w="1204" w:type="dxa"/>
          </w:tcPr>
          <w:p w14:paraId="4D8E7004"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34</w:t>
            </w:r>
          </w:p>
        </w:tc>
        <w:tc>
          <w:tcPr>
            <w:tcW w:w="1250" w:type="dxa"/>
          </w:tcPr>
          <w:p w14:paraId="4D8E7005"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48</w:t>
            </w:r>
          </w:p>
        </w:tc>
        <w:tc>
          <w:tcPr>
            <w:tcW w:w="1149" w:type="dxa"/>
          </w:tcPr>
          <w:p w14:paraId="4D8E7006"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18</w:t>
            </w:r>
          </w:p>
        </w:tc>
        <w:tc>
          <w:tcPr>
            <w:tcW w:w="1960" w:type="dxa"/>
          </w:tcPr>
          <w:p w14:paraId="4D8E7007" w14:textId="77777777" w:rsidR="003707D6" w:rsidRPr="00FC2ED0" w:rsidRDefault="003707D6" w:rsidP="00D56298">
            <w:pPr>
              <w:spacing w:after="0" w:line="240" w:lineRule="auto"/>
              <w:jc w:val="both"/>
              <w:rPr>
                <w:rFonts w:ascii="Times New Roman" w:hAnsi="Times New Roman"/>
                <w:sz w:val="24"/>
                <w:szCs w:val="24"/>
                <w:lang w:val="en-US"/>
              </w:rPr>
            </w:pPr>
            <w:r w:rsidRPr="00FC2ED0">
              <w:rPr>
                <w:rFonts w:ascii="Times New Roman" w:hAnsi="Times New Roman"/>
                <w:sz w:val="24"/>
                <w:szCs w:val="24"/>
                <w:lang w:val="en-US"/>
              </w:rPr>
              <w:t>XL</w:t>
            </w:r>
          </w:p>
        </w:tc>
      </w:tr>
      <w:tr w:rsidR="003707D6" w:rsidRPr="00FC2ED0" w14:paraId="4D8E7011" w14:textId="77777777" w:rsidTr="00D56298">
        <w:tc>
          <w:tcPr>
            <w:tcW w:w="1199" w:type="dxa"/>
          </w:tcPr>
          <w:p w14:paraId="4D8E7009"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90-94</w:t>
            </w:r>
          </w:p>
        </w:tc>
        <w:tc>
          <w:tcPr>
            <w:tcW w:w="1198" w:type="dxa"/>
          </w:tcPr>
          <w:p w14:paraId="4D8E700A"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113-117</w:t>
            </w:r>
          </w:p>
        </w:tc>
        <w:tc>
          <w:tcPr>
            <w:tcW w:w="1187" w:type="dxa"/>
          </w:tcPr>
          <w:p w14:paraId="4D8E700B"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54</w:t>
            </w:r>
          </w:p>
        </w:tc>
        <w:tc>
          <w:tcPr>
            <w:tcW w:w="1273" w:type="dxa"/>
          </w:tcPr>
          <w:p w14:paraId="4D8E700C"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48</w:t>
            </w:r>
          </w:p>
        </w:tc>
        <w:tc>
          <w:tcPr>
            <w:tcW w:w="1204" w:type="dxa"/>
          </w:tcPr>
          <w:p w14:paraId="4D8E700D"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36</w:t>
            </w:r>
          </w:p>
        </w:tc>
        <w:tc>
          <w:tcPr>
            <w:tcW w:w="1250" w:type="dxa"/>
          </w:tcPr>
          <w:p w14:paraId="4D8E700E"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50</w:t>
            </w:r>
          </w:p>
        </w:tc>
        <w:tc>
          <w:tcPr>
            <w:tcW w:w="1149" w:type="dxa"/>
          </w:tcPr>
          <w:p w14:paraId="4D8E700F"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20</w:t>
            </w:r>
          </w:p>
        </w:tc>
        <w:tc>
          <w:tcPr>
            <w:tcW w:w="1960" w:type="dxa"/>
          </w:tcPr>
          <w:p w14:paraId="4D8E7010" w14:textId="77777777" w:rsidR="003707D6" w:rsidRPr="00FC2ED0" w:rsidRDefault="003707D6" w:rsidP="00D56298">
            <w:pPr>
              <w:spacing w:after="0" w:line="240" w:lineRule="auto"/>
              <w:jc w:val="both"/>
              <w:rPr>
                <w:rFonts w:ascii="Times New Roman" w:hAnsi="Times New Roman"/>
                <w:sz w:val="24"/>
                <w:szCs w:val="24"/>
                <w:lang w:val="en-US"/>
              </w:rPr>
            </w:pPr>
            <w:r w:rsidRPr="00FC2ED0">
              <w:rPr>
                <w:rFonts w:ascii="Times New Roman" w:hAnsi="Times New Roman"/>
                <w:sz w:val="24"/>
                <w:szCs w:val="24"/>
                <w:lang w:val="en-US"/>
              </w:rPr>
              <w:t>XXL</w:t>
            </w:r>
          </w:p>
        </w:tc>
      </w:tr>
      <w:tr w:rsidR="003707D6" w:rsidRPr="00FC2ED0" w14:paraId="4D8E701A" w14:textId="77777777" w:rsidTr="00D56298">
        <w:tc>
          <w:tcPr>
            <w:tcW w:w="1199" w:type="dxa"/>
          </w:tcPr>
          <w:p w14:paraId="4D8E7012"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93-97</w:t>
            </w:r>
          </w:p>
        </w:tc>
        <w:tc>
          <w:tcPr>
            <w:tcW w:w="1198" w:type="dxa"/>
          </w:tcPr>
          <w:p w14:paraId="4D8E7013"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118-122</w:t>
            </w:r>
          </w:p>
        </w:tc>
        <w:tc>
          <w:tcPr>
            <w:tcW w:w="1187" w:type="dxa"/>
          </w:tcPr>
          <w:p w14:paraId="4D8E7014"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56</w:t>
            </w:r>
          </w:p>
        </w:tc>
        <w:tc>
          <w:tcPr>
            <w:tcW w:w="1273" w:type="dxa"/>
          </w:tcPr>
          <w:p w14:paraId="4D8E7015"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50</w:t>
            </w:r>
          </w:p>
        </w:tc>
        <w:tc>
          <w:tcPr>
            <w:tcW w:w="1204" w:type="dxa"/>
          </w:tcPr>
          <w:p w14:paraId="4D8E7016"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38</w:t>
            </w:r>
          </w:p>
        </w:tc>
        <w:tc>
          <w:tcPr>
            <w:tcW w:w="1250" w:type="dxa"/>
          </w:tcPr>
          <w:p w14:paraId="4D8E7017" w14:textId="77777777" w:rsidR="003707D6" w:rsidRPr="00FC2ED0" w:rsidRDefault="003707D6" w:rsidP="00D56298">
            <w:pPr>
              <w:spacing w:after="0" w:line="240" w:lineRule="auto"/>
              <w:jc w:val="both"/>
              <w:rPr>
                <w:rFonts w:ascii="Times New Roman" w:hAnsi="Times New Roman"/>
                <w:sz w:val="24"/>
                <w:szCs w:val="24"/>
              </w:rPr>
            </w:pPr>
            <w:r w:rsidRPr="00FC2ED0">
              <w:rPr>
                <w:rFonts w:ascii="Times New Roman" w:hAnsi="Times New Roman"/>
                <w:sz w:val="24"/>
                <w:szCs w:val="24"/>
              </w:rPr>
              <w:t>52</w:t>
            </w:r>
          </w:p>
        </w:tc>
        <w:tc>
          <w:tcPr>
            <w:tcW w:w="1149" w:type="dxa"/>
          </w:tcPr>
          <w:p w14:paraId="4D8E7018" w14:textId="77777777" w:rsidR="003707D6" w:rsidRPr="00FC2ED0" w:rsidRDefault="003707D6" w:rsidP="00D56298">
            <w:pPr>
              <w:spacing w:after="0" w:line="240" w:lineRule="auto"/>
              <w:jc w:val="both"/>
              <w:rPr>
                <w:rFonts w:ascii="Times New Roman" w:hAnsi="Times New Roman"/>
                <w:sz w:val="24"/>
                <w:szCs w:val="24"/>
                <w:lang w:val="en-US"/>
              </w:rPr>
            </w:pPr>
            <w:r w:rsidRPr="00FC2ED0">
              <w:rPr>
                <w:rFonts w:ascii="Times New Roman" w:hAnsi="Times New Roman"/>
                <w:sz w:val="24"/>
                <w:szCs w:val="24"/>
              </w:rPr>
              <w:t>22</w:t>
            </w:r>
          </w:p>
        </w:tc>
        <w:tc>
          <w:tcPr>
            <w:tcW w:w="1960" w:type="dxa"/>
          </w:tcPr>
          <w:p w14:paraId="4D8E7019" w14:textId="77777777" w:rsidR="003707D6" w:rsidRPr="00FC2ED0" w:rsidRDefault="003707D6" w:rsidP="00D56298">
            <w:pPr>
              <w:spacing w:after="0" w:line="240" w:lineRule="auto"/>
              <w:jc w:val="both"/>
              <w:rPr>
                <w:rFonts w:ascii="Times New Roman" w:hAnsi="Times New Roman"/>
                <w:sz w:val="24"/>
                <w:szCs w:val="24"/>
                <w:lang w:val="en-US"/>
              </w:rPr>
            </w:pPr>
            <w:r w:rsidRPr="00FC2ED0">
              <w:rPr>
                <w:rFonts w:ascii="Times New Roman" w:hAnsi="Times New Roman"/>
                <w:sz w:val="24"/>
                <w:szCs w:val="24"/>
                <w:lang w:val="en-US"/>
              </w:rPr>
              <w:t>XXXL</w:t>
            </w:r>
          </w:p>
        </w:tc>
      </w:tr>
    </w:tbl>
    <w:p w14:paraId="4D8E701B" w14:textId="77777777" w:rsidR="003707D6" w:rsidRDefault="003707D6" w:rsidP="003707D6">
      <w:pPr>
        <w:jc w:val="both"/>
      </w:pPr>
    </w:p>
    <w:p w14:paraId="4D8E701C" w14:textId="77777777" w:rsidR="00155F3C" w:rsidRDefault="00155F3C" w:rsidP="003707D6">
      <w:pPr>
        <w:jc w:val="both"/>
        <w:rPr>
          <w:rFonts w:ascii="Times New Roman" w:hAnsi="Times New Roman"/>
        </w:rPr>
      </w:pPr>
    </w:p>
    <w:p w14:paraId="4D8E701D" w14:textId="77777777" w:rsidR="00155F3C" w:rsidRDefault="00155F3C" w:rsidP="003707D6">
      <w:pPr>
        <w:jc w:val="both"/>
        <w:rPr>
          <w:rFonts w:ascii="Times New Roman" w:hAnsi="Times New Roman"/>
        </w:rPr>
      </w:pPr>
      <w:r w:rsidRPr="00155F3C">
        <w:rPr>
          <w:rFonts w:ascii="Times New Roman" w:hAnsi="Times New Roman"/>
        </w:rPr>
        <w:t>ПРИМЕЧАНИЕ:</w:t>
      </w:r>
    </w:p>
    <w:p w14:paraId="4D8E701E" w14:textId="439D587E" w:rsidR="00EA48D5" w:rsidRPr="00155F3C" w:rsidRDefault="00155F3C" w:rsidP="003707D6">
      <w:pPr>
        <w:jc w:val="both"/>
        <w:rPr>
          <w:rFonts w:ascii="Times New Roman" w:hAnsi="Times New Roman"/>
        </w:rPr>
      </w:pPr>
      <w:r w:rsidRPr="00155F3C">
        <w:rPr>
          <w:rFonts w:ascii="Times New Roman" w:hAnsi="Times New Roman"/>
        </w:rPr>
        <w:br/>
        <w:t>Сейчас многие предприятия швейной отрасли продолжают работать по размерной типологии фигур</w:t>
      </w:r>
      <w:r w:rsidR="00FD7C4B">
        <w:rPr>
          <w:rFonts w:ascii="Times New Roman" w:hAnsi="Times New Roman"/>
        </w:rPr>
        <w:t xml:space="preserve"> (старая типология)</w:t>
      </w:r>
      <w:r w:rsidRPr="00155F3C">
        <w:rPr>
          <w:rFonts w:ascii="Times New Roman" w:hAnsi="Times New Roman"/>
        </w:rPr>
        <w:t>, представленной в методичке «Анализ измерений фигуры» и описанной выше здесь.</w:t>
      </w:r>
      <w:bookmarkStart w:id="0" w:name="_GoBack"/>
      <w:bookmarkEnd w:id="0"/>
    </w:p>
    <w:p w14:paraId="4D8E701F" w14:textId="77777777" w:rsidR="00155F3C" w:rsidRPr="00155F3C" w:rsidRDefault="00155F3C" w:rsidP="003707D6">
      <w:pPr>
        <w:jc w:val="both"/>
        <w:rPr>
          <w:rFonts w:ascii="Times New Roman" w:hAnsi="Times New Roman"/>
        </w:rPr>
      </w:pPr>
      <w:r w:rsidRPr="00155F3C">
        <w:rPr>
          <w:rFonts w:ascii="Times New Roman" w:hAnsi="Times New Roman"/>
        </w:rPr>
        <w:t xml:space="preserve">Но есть новый ГОСТ 31396-2009, в котором представлена обновленная типология. </w:t>
      </w:r>
    </w:p>
    <w:p w14:paraId="4D8E7020" w14:textId="77777777" w:rsidR="00155F3C" w:rsidRPr="00155F3C" w:rsidRDefault="00155F3C" w:rsidP="003707D6">
      <w:pPr>
        <w:jc w:val="both"/>
        <w:rPr>
          <w:rFonts w:ascii="Times New Roman" w:hAnsi="Times New Roman"/>
        </w:rPr>
      </w:pPr>
      <w:r w:rsidRPr="00155F3C">
        <w:rPr>
          <w:rFonts w:ascii="Times New Roman" w:hAnsi="Times New Roman"/>
        </w:rPr>
        <w:t xml:space="preserve">Таблицы размерных признаков </w:t>
      </w:r>
      <w:r w:rsidR="00FD7C4B">
        <w:rPr>
          <w:rFonts w:ascii="Times New Roman" w:hAnsi="Times New Roman"/>
        </w:rPr>
        <w:t xml:space="preserve">женской фигуры </w:t>
      </w:r>
      <w:r w:rsidRPr="00155F3C">
        <w:rPr>
          <w:rFonts w:ascii="Times New Roman" w:hAnsi="Times New Roman"/>
        </w:rPr>
        <w:t xml:space="preserve">представляют уже шесть полнотных групп, от нулевой до пятой, где разница между </w:t>
      </w:r>
      <w:proofErr w:type="gramStart"/>
      <w:r w:rsidRPr="00155F3C">
        <w:rPr>
          <w:rFonts w:ascii="Times New Roman" w:hAnsi="Times New Roman"/>
        </w:rPr>
        <w:t>Об  и</w:t>
      </w:r>
      <w:proofErr w:type="gramEnd"/>
      <w:r w:rsidRPr="00155F3C">
        <w:rPr>
          <w:rFonts w:ascii="Times New Roman" w:hAnsi="Times New Roman"/>
        </w:rPr>
        <w:t xml:space="preserve"> Ог изменена. Вам эти таблицы</w:t>
      </w:r>
      <w:r w:rsidR="00FD7C4B">
        <w:rPr>
          <w:rFonts w:ascii="Times New Roman" w:hAnsi="Times New Roman"/>
        </w:rPr>
        <w:t xml:space="preserve"> (новая типология)</w:t>
      </w:r>
      <w:r w:rsidRPr="00155F3C">
        <w:rPr>
          <w:rFonts w:ascii="Times New Roman" w:hAnsi="Times New Roman"/>
        </w:rPr>
        <w:t xml:space="preserve"> также предоставлены в пользование. </w:t>
      </w:r>
    </w:p>
    <w:p w14:paraId="4D8E7021" w14:textId="77777777" w:rsidR="002D4AF8" w:rsidRDefault="002D4AF8"/>
    <w:sectPr w:rsidR="002D4AF8" w:rsidSect="00E767E1">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D6"/>
    <w:rsid w:val="001136EF"/>
    <w:rsid w:val="00155F3C"/>
    <w:rsid w:val="00276FF4"/>
    <w:rsid w:val="002D4AF8"/>
    <w:rsid w:val="003707D6"/>
    <w:rsid w:val="004B7E23"/>
    <w:rsid w:val="00EA48D5"/>
    <w:rsid w:val="00EE7634"/>
    <w:rsid w:val="00FD7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8E6F7B"/>
  <w15:chartTrackingRefBased/>
  <w15:docId w15:val="{792BC80B-8670-4891-811D-10970245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7D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890</Words>
  <Characters>5076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hasanovalarisa15@outlook.com</dc:creator>
  <cp:keywords/>
  <dc:description/>
  <cp:lastModifiedBy>Мария Нефедова</cp:lastModifiedBy>
  <cp:revision>5</cp:revision>
  <dcterms:created xsi:type="dcterms:W3CDTF">2018-12-30T10:44:00Z</dcterms:created>
  <dcterms:modified xsi:type="dcterms:W3CDTF">2020-02-27T19:25:00Z</dcterms:modified>
</cp:coreProperties>
</file>